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27FEF" w14:textId="24406B69" w:rsidR="002B1A74" w:rsidRDefault="00CF6C0D" w:rsidP="00F85B9C">
      <w:pPr>
        <w:jc w:val="center"/>
        <w:textAlignment w:val="baseline"/>
        <w:rPr>
          <w:rFonts w:ascii="Garamond" w:hAnsi="Garamond" w:cstheme="minorHAnsi"/>
          <w:b/>
          <w:bCs/>
        </w:rPr>
      </w:pPr>
      <w:r w:rsidRPr="002B1A74">
        <w:rPr>
          <w:rFonts w:ascii="Garamond" w:hAnsi="Garamond" w:cstheme="minorHAnsi"/>
          <w:b/>
          <w:bCs/>
        </w:rPr>
        <w:t>ROCK INTEGRATED STUDIES PROGRAM</w:t>
      </w:r>
    </w:p>
    <w:p w14:paraId="7A8BCA88" w14:textId="57C9AB0D" w:rsidR="00F85B9C" w:rsidRDefault="00F85B9C" w:rsidP="00F85B9C">
      <w:pPr>
        <w:jc w:val="center"/>
        <w:textAlignment w:val="baseline"/>
        <w:rPr>
          <w:rFonts w:ascii="Garamond" w:hAnsi="Garamond" w:cstheme="minorHAnsi"/>
          <w:b/>
          <w:bCs/>
        </w:rPr>
      </w:pPr>
      <w:r w:rsidRPr="608D2D15">
        <w:rPr>
          <w:rFonts w:ascii="Garamond" w:hAnsi="Garamond"/>
          <w:b/>
          <w:bCs/>
          <w:highlight w:val="yellow"/>
        </w:rPr>
        <w:t xml:space="preserve">Rock Studies Program </w:t>
      </w:r>
      <w:r w:rsidR="004D19BD">
        <w:rPr>
          <w:rFonts w:ascii="Garamond" w:hAnsi="Garamond"/>
          <w:b/>
          <w:bCs/>
          <w:highlight w:val="yellow"/>
        </w:rPr>
        <w:t>2024</w:t>
      </w:r>
      <w:r w:rsidR="0038169D">
        <w:rPr>
          <w:rFonts w:ascii="Garamond" w:hAnsi="Garamond"/>
          <w:b/>
          <w:bCs/>
          <w:highlight w:val="yellow"/>
        </w:rPr>
        <w:t>-25</w:t>
      </w:r>
      <w:r w:rsidRPr="608D2D15">
        <w:rPr>
          <w:rFonts w:ascii="Garamond" w:hAnsi="Garamond"/>
          <w:b/>
          <w:bCs/>
          <w:highlight w:val="yellow"/>
        </w:rPr>
        <w:t xml:space="preserve"> Academic Year (42 Credits)</w:t>
      </w:r>
    </w:p>
    <w:p w14:paraId="0BE70900" w14:textId="77777777" w:rsidR="00F85B9C" w:rsidRDefault="00F85B9C" w:rsidP="00F85B9C">
      <w:pPr>
        <w:textAlignment w:val="baseline"/>
        <w:rPr>
          <w:rFonts w:ascii="Garamond" w:hAnsi="Garamond" w:cstheme="minorHAnsi"/>
          <w:b/>
          <w:bCs/>
        </w:rPr>
      </w:pPr>
    </w:p>
    <w:p w14:paraId="3D8FE29A" w14:textId="1B6BA078" w:rsidR="002B1A74" w:rsidRPr="00405B92" w:rsidRDefault="00F85B9C" w:rsidP="608D2D15">
      <w:pPr>
        <w:textAlignment w:val="baseline"/>
        <w:rPr>
          <w:rFonts w:ascii="Garamond" w:hAnsi="Garamond"/>
        </w:rPr>
      </w:pPr>
      <w:r w:rsidRPr="608D2D15">
        <w:rPr>
          <w:rFonts w:ascii="Garamond" w:hAnsi="Garamond"/>
        </w:rPr>
        <w:t>The Rock Studies Program at Slippery Rock University is the general education requirements for all academic majors for incoming freshman. Since some majors prescribe specific courses within each category, student should use this guide along with the curriculum guide and the My Rock Audit to make course selections in consultation with their advis</w:t>
      </w:r>
      <w:r w:rsidR="59076085" w:rsidRPr="608D2D15">
        <w:rPr>
          <w:rFonts w:ascii="Garamond" w:hAnsi="Garamond"/>
        </w:rPr>
        <w:t>o</w:t>
      </w:r>
      <w:r w:rsidRPr="608D2D15">
        <w:rPr>
          <w:rFonts w:ascii="Garamond" w:hAnsi="Garamond"/>
        </w:rPr>
        <w:t>r.</w:t>
      </w:r>
    </w:p>
    <w:p w14:paraId="7C018720" w14:textId="77777777" w:rsidR="002B1A74" w:rsidRDefault="002B1A74" w:rsidP="00CD411E">
      <w:pPr>
        <w:textAlignment w:val="baseline"/>
        <w:rPr>
          <w:rFonts w:ascii="Garamond" w:hAnsi="Garamond" w:cstheme="minorHAnsi"/>
          <w:b/>
          <w:bCs/>
        </w:rPr>
      </w:pPr>
    </w:p>
    <w:p w14:paraId="05DA27CB" w14:textId="53F513B2" w:rsidR="00CF6C0D" w:rsidRPr="002B1A74" w:rsidRDefault="00CD411E" w:rsidP="00CD411E">
      <w:pPr>
        <w:textAlignment w:val="baseline"/>
        <w:rPr>
          <w:rFonts w:ascii="Garamond" w:hAnsi="Garamond" w:cstheme="minorHAnsi"/>
          <w:b/>
          <w:bCs/>
          <w:sz w:val="28"/>
          <w:szCs w:val="28"/>
        </w:rPr>
      </w:pPr>
      <w:r w:rsidRPr="002B1A74">
        <w:rPr>
          <w:rFonts w:ascii="Garamond" w:hAnsi="Garamond" w:cstheme="minorHAnsi"/>
          <w:b/>
          <w:bCs/>
          <w:sz w:val="28"/>
          <w:szCs w:val="28"/>
        </w:rPr>
        <w:t xml:space="preserve">The Rock </w:t>
      </w:r>
    </w:p>
    <w:p w14:paraId="1478CCF3" w14:textId="3D15BC00" w:rsidR="00CD411E" w:rsidRPr="002B1A74" w:rsidRDefault="00CD411E" w:rsidP="00CD411E">
      <w:pPr>
        <w:textAlignment w:val="baseline"/>
        <w:rPr>
          <w:rFonts w:ascii="Garamond" w:hAnsi="Garamond" w:cstheme="minorHAnsi"/>
        </w:rPr>
      </w:pPr>
      <w:r w:rsidRPr="002B1A74">
        <w:rPr>
          <w:rFonts w:ascii="Garamond" w:hAnsi="Garamond" w:cstheme="minorHAnsi"/>
        </w:rPr>
        <w:t>The Rock consists of 5 courses. Students must take all 5 courses.</w:t>
      </w:r>
    </w:p>
    <w:p w14:paraId="795B521A" w14:textId="77777777" w:rsidR="00CD411E" w:rsidRPr="002B1A74" w:rsidRDefault="00CD411E" w:rsidP="00CD411E">
      <w:pPr>
        <w:textAlignment w:val="baseline"/>
        <w:rPr>
          <w:rFonts w:ascii="Garamond" w:hAnsi="Garamond" w:cstheme="minorHAnsi"/>
        </w:rPr>
      </w:pPr>
    </w:p>
    <w:p w14:paraId="3F69A8C1" w14:textId="12A7AD44" w:rsidR="00CD411E" w:rsidRPr="000210DD" w:rsidRDefault="00CD411E" w:rsidP="000210DD">
      <w:pPr>
        <w:pStyle w:val="ListParagraph"/>
        <w:numPr>
          <w:ilvl w:val="0"/>
          <w:numId w:val="26"/>
        </w:numPr>
        <w:textAlignment w:val="baseline"/>
        <w:rPr>
          <w:rFonts w:ascii="Garamond" w:hAnsi="Garamond" w:cstheme="minorHAnsi"/>
        </w:rPr>
      </w:pPr>
      <w:r w:rsidRPr="000210DD">
        <w:rPr>
          <w:rFonts w:ascii="Garamond" w:hAnsi="Garamond" w:cstheme="minorHAnsi"/>
        </w:rPr>
        <w:t>SUBJ 139</w:t>
      </w:r>
      <w:r w:rsidRPr="000210DD">
        <w:rPr>
          <w:rFonts w:ascii="Garamond" w:hAnsi="Garamond" w:cstheme="minorHAnsi"/>
        </w:rPr>
        <w:tab/>
        <w:t>Foundations of Academic Discovery (“Discovery”)</w:t>
      </w:r>
      <w:r w:rsidR="00F85B9C" w:rsidRPr="000210DD">
        <w:rPr>
          <w:rFonts w:ascii="Garamond" w:hAnsi="Garamond" w:cstheme="minorHAnsi"/>
        </w:rPr>
        <w:t>*</w:t>
      </w:r>
    </w:p>
    <w:p w14:paraId="537BD0F3" w14:textId="77777777" w:rsidR="00CD411E" w:rsidRPr="000210DD" w:rsidRDefault="00CD411E" w:rsidP="000210DD">
      <w:pPr>
        <w:pStyle w:val="ListParagraph"/>
        <w:numPr>
          <w:ilvl w:val="0"/>
          <w:numId w:val="26"/>
        </w:numPr>
        <w:textAlignment w:val="baseline"/>
        <w:rPr>
          <w:rFonts w:ascii="Garamond" w:hAnsi="Garamond" w:cstheme="minorHAnsi"/>
        </w:rPr>
      </w:pPr>
      <w:r w:rsidRPr="000210DD">
        <w:rPr>
          <w:rFonts w:ascii="Garamond" w:hAnsi="Garamond" w:cstheme="minorHAnsi"/>
        </w:rPr>
        <w:t>ENGL 102</w:t>
      </w:r>
      <w:r w:rsidRPr="000210DD">
        <w:rPr>
          <w:rFonts w:ascii="Garamond" w:hAnsi="Garamond" w:cstheme="minorHAnsi"/>
        </w:rPr>
        <w:tab/>
        <w:t>Critical Writing</w:t>
      </w:r>
    </w:p>
    <w:p w14:paraId="500BD624" w14:textId="77777777" w:rsidR="00CD411E" w:rsidRPr="000210DD" w:rsidRDefault="00CD411E" w:rsidP="000210DD">
      <w:pPr>
        <w:pStyle w:val="ListParagraph"/>
        <w:numPr>
          <w:ilvl w:val="0"/>
          <w:numId w:val="26"/>
        </w:numPr>
        <w:textAlignment w:val="baseline"/>
        <w:rPr>
          <w:rFonts w:ascii="Garamond" w:hAnsi="Garamond" w:cstheme="minorHAnsi"/>
        </w:rPr>
      </w:pPr>
      <w:r w:rsidRPr="000210DD">
        <w:rPr>
          <w:rFonts w:ascii="Garamond" w:hAnsi="Garamond" w:cstheme="minorHAnsi"/>
        </w:rPr>
        <w:t>ENGL 104</w:t>
      </w:r>
      <w:r w:rsidRPr="000210DD">
        <w:rPr>
          <w:rFonts w:ascii="Garamond" w:hAnsi="Garamond" w:cstheme="minorHAnsi"/>
        </w:rPr>
        <w:tab/>
        <w:t>Critical Reading</w:t>
      </w:r>
    </w:p>
    <w:p w14:paraId="64876979" w14:textId="2B884696" w:rsidR="00CD411E" w:rsidRDefault="00CD411E" w:rsidP="000210DD">
      <w:pPr>
        <w:pStyle w:val="ListParagraph"/>
        <w:numPr>
          <w:ilvl w:val="0"/>
          <w:numId w:val="26"/>
        </w:numPr>
        <w:textAlignment w:val="baseline"/>
        <w:rPr>
          <w:rFonts w:ascii="Garamond" w:hAnsi="Garamond" w:cstheme="minorHAnsi"/>
        </w:rPr>
      </w:pPr>
      <w:r w:rsidRPr="000210DD">
        <w:rPr>
          <w:rFonts w:ascii="Garamond" w:hAnsi="Garamond" w:cstheme="minorHAnsi"/>
        </w:rPr>
        <w:t>MATH 117</w:t>
      </w:r>
      <w:r w:rsidRPr="000210DD">
        <w:rPr>
          <w:rFonts w:ascii="Garamond" w:hAnsi="Garamond" w:cstheme="minorHAnsi"/>
        </w:rPr>
        <w:tab/>
        <w:t>Quantitative Reasoning</w:t>
      </w:r>
    </w:p>
    <w:p w14:paraId="639FE280" w14:textId="77777777" w:rsidR="000210DD" w:rsidRDefault="000210DD" w:rsidP="00CD411E">
      <w:pPr>
        <w:pStyle w:val="ListParagraph"/>
        <w:numPr>
          <w:ilvl w:val="0"/>
          <w:numId w:val="26"/>
        </w:numPr>
        <w:textAlignment w:val="baseline"/>
        <w:rPr>
          <w:rFonts w:ascii="Garamond" w:hAnsi="Garamond" w:cstheme="minorHAnsi"/>
        </w:rPr>
      </w:pPr>
      <w:r>
        <w:rPr>
          <w:rFonts w:ascii="Garamond" w:hAnsi="Garamond" w:cstheme="minorHAnsi"/>
        </w:rPr>
        <w:t>Civil Discourse:</w:t>
      </w:r>
    </w:p>
    <w:p w14:paraId="43F776BA" w14:textId="77777777" w:rsidR="000210DD" w:rsidRDefault="00CD411E" w:rsidP="000210DD">
      <w:pPr>
        <w:pStyle w:val="ListParagraph"/>
        <w:numPr>
          <w:ilvl w:val="1"/>
          <w:numId w:val="27"/>
        </w:numPr>
        <w:textAlignment w:val="baseline"/>
        <w:rPr>
          <w:rFonts w:ascii="Garamond" w:hAnsi="Garamond" w:cstheme="minorHAnsi"/>
        </w:rPr>
      </w:pPr>
      <w:r w:rsidRPr="000210DD">
        <w:rPr>
          <w:rFonts w:ascii="Garamond" w:hAnsi="Garamond" w:cstheme="minorHAnsi"/>
        </w:rPr>
        <w:t xml:space="preserve">COMM 200 </w:t>
      </w:r>
      <w:r w:rsidRPr="000210DD">
        <w:rPr>
          <w:rFonts w:ascii="Garamond" w:hAnsi="Garamond" w:cstheme="minorHAnsi"/>
        </w:rPr>
        <w:tab/>
        <w:t>Civil Discourse: Theory &amp; Practice</w:t>
      </w:r>
      <w:r w:rsidRPr="000210DD">
        <w:rPr>
          <w:rFonts w:ascii="Garamond" w:hAnsi="Garamond" w:cstheme="minorHAnsi"/>
        </w:rPr>
        <w:tab/>
      </w:r>
    </w:p>
    <w:p w14:paraId="78E684EF" w14:textId="77777777" w:rsidR="000210DD" w:rsidRDefault="00CD411E" w:rsidP="000210DD">
      <w:pPr>
        <w:pStyle w:val="ListParagraph"/>
        <w:numPr>
          <w:ilvl w:val="1"/>
          <w:numId w:val="27"/>
        </w:numPr>
        <w:textAlignment w:val="baseline"/>
        <w:rPr>
          <w:rFonts w:ascii="Garamond" w:hAnsi="Garamond" w:cstheme="minorHAnsi"/>
        </w:rPr>
      </w:pPr>
      <w:r w:rsidRPr="000210DD">
        <w:rPr>
          <w:rFonts w:ascii="Garamond" w:hAnsi="Garamond" w:cstheme="minorHAnsi"/>
        </w:rPr>
        <w:t>PHIL 110</w:t>
      </w:r>
      <w:r w:rsidRPr="000210DD">
        <w:rPr>
          <w:rFonts w:ascii="Garamond" w:hAnsi="Garamond" w:cstheme="minorHAnsi"/>
        </w:rPr>
        <w:tab/>
        <w:t>Ethics and Civil Discourse</w:t>
      </w:r>
      <w:r w:rsidRPr="000210DD">
        <w:rPr>
          <w:rFonts w:ascii="Garamond" w:hAnsi="Garamond" w:cstheme="minorHAnsi"/>
        </w:rPr>
        <w:tab/>
      </w:r>
    </w:p>
    <w:p w14:paraId="30196359" w14:textId="1418078E" w:rsidR="00CD411E" w:rsidRPr="000210DD" w:rsidRDefault="00CD411E" w:rsidP="000210DD">
      <w:pPr>
        <w:pStyle w:val="ListParagraph"/>
        <w:numPr>
          <w:ilvl w:val="1"/>
          <w:numId w:val="27"/>
        </w:numPr>
        <w:textAlignment w:val="baseline"/>
        <w:rPr>
          <w:rFonts w:ascii="Garamond" w:hAnsi="Garamond" w:cstheme="minorHAnsi"/>
        </w:rPr>
      </w:pPr>
      <w:r w:rsidRPr="000210DD">
        <w:rPr>
          <w:rFonts w:ascii="Garamond" w:hAnsi="Garamond" w:cstheme="minorHAnsi"/>
        </w:rPr>
        <w:t>POLS 235</w:t>
      </w:r>
      <w:r w:rsidRPr="000210DD">
        <w:rPr>
          <w:rFonts w:ascii="Garamond" w:hAnsi="Garamond" w:cstheme="minorHAnsi"/>
        </w:rPr>
        <w:tab/>
        <w:t>Civil Discourse and Democracy</w:t>
      </w:r>
    </w:p>
    <w:p w14:paraId="355E7B49" w14:textId="77777777" w:rsidR="00F85B9C" w:rsidRPr="00F85B9C" w:rsidRDefault="00F85B9C" w:rsidP="00CD411E">
      <w:pPr>
        <w:textAlignment w:val="baseline"/>
        <w:rPr>
          <w:rFonts w:ascii="Garamond" w:hAnsi="Garamond" w:cstheme="minorHAnsi"/>
        </w:rPr>
      </w:pPr>
    </w:p>
    <w:p w14:paraId="72E32BC8" w14:textId="43E58A38" w:rsidR="00F85B9C" w:rsidRPr="00F85B9C" w:rsidRDefault="00F85B9C" w:rsidP="00CD411E">
      <w:pPr>
        <w:textAlignment w:val="baseline"/>
        <w:rPr>
          <w:rFonts w:ascii="Garamond" w:hAnsi="Garamond" w:cstheme="minorHAnsi"/>
        </w:rPr>
      </w:pPr>
      <w:r w:rsidRPr="00F85B9C">
        <w:rPr>
          <w:rFonts w:ascii="Garamond" w:hAnsi="Garamond" w:cstheme="minorHAnsi"/>
        </w:rPr>
        <w:t xml:space="preserve">*SUBJ 139 cannot be the same subject area as the first major. However, if a student changes their major, they do not need to retake 139 </w:t>
      </w:r>
      <w:r w:rsidR="00044143">
        <w:rPr>
          <w:rFonts w:ascii="Garamond" w:hAnsi="Garamond" w:cstheme="minorHAnsi"/>
        </w:rPr>
        <w:t>with a different prefix</w:t>
      </w:r>
      <w:r w:rsidRPr="00F85B9C">
        <w:rPr>
          <w:rFonts w:ascii="Garamond" w:hAnsi="Garamond" w:cstheme="minorHAnsi"/>
        </w:rPr>
        <w:t>.</w:t>
      </w:r>
    </w:p>
    <w:p w14:paraId="5C995400" w14:textId="6D886F57" w:rsidR="00F85B9C" w:rsidRPr="002B1A74" w:rsidRDefault="00F85B9C" w:rsidP="00CD411E">
      <w:pPr>
        <w:textAlignment w:val="baseline"/>
        <w:rPr>
          <w:rFonts w:ascii="Garamond" w:hAnsi="Garamond" w:cstheme="minorHAnsi"/>
          <w:b/>
          <w:bCs/>
          <w:sz w:val="28"/>
          <w:szCs w:val="28"/>
        </w:rPr>
      </w:pPr>
    </w:p>
    <w:p w14:paraId="73CF4828" w14:textId="15074C78" w:rsidR="00CD411E" w:rsidRPr="002B1A74" w:rsidRDefault="00CD411E" w:rsidP="00CD411E">
      <w:pPr>
        <w:textAlignment w:val="baseline"/>
        <w:rPr>
          <w:rFonts w:ascii="Garamond" w:hAnsi="Garamond" w:cstheme="minorHAnsi"/>
          <w:b/>
          <w:bCs/>
          <w:sz w:val="28"/>
          <w:szCs w:val="28"/>
        </w:rPr>
      </w:pPr>
      <w:r w:rsidRPr="002B1A74">
        <w:rPr>
          <w:rFonts w:ascii="Garamond" w:hAnsi="Garamond" w:cstheme="minorHAnsi"/>
          <w:b/>
          <w:bCs/>
          <w:sz w:val="28"/>
          <w:szCs w:val="28"/>
        </w:rPr>
        <w:t>Integrated Inquiry</w:t>
      </w:r>
    </w:p>
    <w:p w14:paraId="70E72940" w14:textId="1B2E3BDE" w:rsidR="00CD411E" w:rsidRPr="002B1A74" w:rsidRDefault="00CD411E" w:rsidP="00FF40AC">
      <w:pPr>
        <w:textAlignment w:val="baseline"/>
        <w:rPr>
          <w:rFonts w:ascii="Garamond" w:hAnsi="Garamond" w:cstheme="minorHAnsi"/>
        </w:rPr>
      </w:pPr>
      <w:r w:rsidRPr="002B1A74">
        <w:rPr>
          <w:rFonts w:ascii="Garamond" w:hAnsi="Garamond" w:cstheme="minorHAnsi"/>
        </w:rPr>
        <w:t>There are 5 domains in the Inquiry bloc: Creative and Aesthetic, Humanities, Social Sciences, Natural Sciences, Physical Sciences.</w:t>
      </w:r>
    </w:p>
    <w:p w14:paraId="30FA517A" w14:textId="148F5543" w:rsidR="00CD411E" w:rsidRPr="002B1A74" w:rsidRDefault="00CD411E" w:rsidP="608D2D15">
      <w:pPr>
        <w:numPr>
          <w:ilvl w:val="0"/>
          <w:numId w:val="22"/>
        </w:numPr>
        <w:spacing w:line="276" w:lineRule="auto"/>
        <w:rPr>
          <w:rFonts w:ascii="Garamond" w:hAnsi="Garamond"/>
        </w:rPr>
      </w:pPr>
      <w:r w:rsidRPr="608D2D15">
        <w:rPr>
          <w:rFonts w:ascii="Garamond" w:hAnsi="Garamond"/>
        </w:rPr>
        <w:t xml:space="preserve">Students </w:t>
      </w:r>
      <w:r w:rsidR="40B2F713" w:rsidRPr="608D2D15">
        <w:rPr>
          <w:rFonts w:ascii="Garamond" w:hAnsi="Garamond"/>
        </w:rPr>
        <w:t xml:space="preserve">must </w:t>
      </w:r>
      <w:r w:rsidRPr="608D2D15">
        <w:rPr>
          <w:rFonts w:ascii="Garamond" w:hAnsi="Garamond"/>
        </w:rPr>
        <w:t xml:space="preserve">successfully complete one course from each Domain prior to graduation. </w:t>
      </w:r>
    </w:p>
    <w:p w14:paraId="09A75472" w14:textId="6685C5AE" w:rsidR="00CD411E" w:rsidRPr="002B1A74" w:rsidRDefault="00CD411E" w:rsidP="00F26B3B">
      <w:pPr>
        <w:numPr>
          <w:ilvl w:val="0"/>
          <w:numId w:val="22"/>
        </w:numPr>
        <w:spacing w:line="276" w:lineRule="auto"/>
        <w:rPr>
          <w:rFonts w:ascii="Garamond" w:hAnsi="Garamond" w:cstheme="minorHAnsi"/>
        </w:rPr>
      </w:pPr>
      <w:r w:rsidRPr="002B1A74">
        <w:rPr>
          <w:rFonts w:ascii="Garamond" w:hAnsi="Garamond" w:cstheme="minorHAnsi"/>
        </w:rPr>
        <w:t>Courses cannot count towards any major or minor.</w:t>
      </w:r>
    </w:p>
    <w:p w14:paraId="608B3956" w14:textId="6D153A58" w:rsidR="00CD411E" w:rsidRPr="002B1A74" w:rsidRDefault="00CD411E" w:rsidP="00CD411E">
      <w:pPr>
        <w:numPr>
          <w:ilvl w:val="0"/>
          <w:numId w:val="22"/>
        </w:numPr>
        <w:spacing w:line="276" w:lineRule="auto"/>
        <w:rPr>
          <w:rFonts w:ascii="Garamond" w:hAnsi="Garamond" w:cstheme="minorHAnsi"/>
        </w:rPr>
      </w:pPr>
      <w:r w:rsidRPr="002B1A74">
        <w:rPr>
          <w:rFonts w:ascii="Garamond" w:hAnsi="Garamond" w:cstheme="minorHAnsi"/>
          <w:iCs/>
        </w:rPr>
        <w:t>All courses</w:t>
      </w:r>
      <w:r w:rsidRPr="002B1A74">
        <w:rPr>
          <w:rFonts w:ascii="Garamond" w:hAnsi="Garamond" w:cstheme="minorHAnsi"/>
        </w:rPr>
        <w:t xml:space="preserve"> in the Aesthetic and Creative Inquiry domain have the department prefix and are numbered </w:t>
      </w:r>
      <w:r w:rsidR="002B1A74" w:rsidRPr="002B1A74">
        <w:rPr>
          <w:rFonts w:ascii="Garamond" w:hAnsi="Garamond" w:cstheme="minorHAnsi"/>
        </w:rPr>
        <w:t>130.</w:t>
      </w:r>
    </w:p>
    <w:p w14:paraId="62BFA298" w14:textId="5076FAD5" w:rsidR="00CD411E" w:rsidRPr="002B1A74" w:rsidRDefault="00CD411E" w:rsidP="00CD411E">
      <w:pPr>
        <w:numPr>
          <w:ilvl w:val="0"/>
          <w:numId w:val="22"/>
        </w:numPr>
        <w:spacing w:line="276" w:lineRule="auto"/>
        <w:rPr>
          <w:rFonts w:ascii="Garamond" w:hAnsi="Garamond" w:cstheme="minorHAnsi"/>
        </w:rPr>
      </w:pPr>
      <w:r w:rsidRPr="002B1A74">
        <w:rPr>
          <w:rFonts w:ascii="Garamond" w:hAnsi="Garamond" w:cstheme="minorHAnsi"/>
          <w:iCs/>
        </w:rPr>
        <w:t>All courses</w:t>
      </w:r>
      <w:r w:rsidRPr="002B1A74">
        <w:rPr>
          <w:rFonts w:ascii="Garamond" w:hAnsi="Garamond" w:cstheme="minorHAnsi"/>
        </w:rPr>
        <w:t xml:space="preserve"> in the Humanities domain have the department prefix and are numbered 180.</w:t>
      </w:r>
    </w:p>
    <w:p w14:paraId="2252BBFC" w14:textId="65F6B321" w:rsidR="00CD411E" w:rsidRPr="002B1A74" w:rsidRDefault="00CD411E" w:rsidP="608D2D15">
      <w:pPr>
        <w:numPr>
          <w:ilvl w:val="0"/>
          <w:numId w:val="22"/>
        </w:numPr>
        <w:spacing w:line="276" w:lineRule="auto"/>
        <w:rPr>
          <w:rFonts w:ascii="Garamond" w:hAnsi="Garamond"/>
        </w:rPr>
      </w:pPr>
      <w:r w:rsidRPr="608D2D15">
        <w:rPr>
          <w:rFonts w:ascii="Garamond" w:hAnsi="Garamond"/>
        </w:rPr>
        <w:t>All courses in the Social Sciences domain have the department prefix and are numbered 170</w:t>
      </w:r>
      <w:r w:rsidR="3F89D461" w:rsidRPr="608D2D15">
        <w:rPr>
          <w:rFonts w:ascii="Garamond" w:hAnsi="Garamond"/>
        </w:rPr>
        <w:t xml:space="preserve"> (except Physical Activity and Wellbeing in Society</w:t>
      </w:r>
      <w:r w:rsidR="5E261CBB" w:rsidRPr="608D2D15">
        <w:rPr>
          <w:rFonts w:ascii="Garamond" w:hAnsi="Garamond"/>
        </w:rPr>
        <w:t>, which is PE 168).</w:t>
      </w:r>
    </w:p>
    <w:p w14:paraId="09412120" w14:textId="58309B7F" w:rsidR="00CD411E" w:rsidRPr="002B1A74" w:rsidRDefault="00CD411E" w:rsidP="00CD411E">
      <w:pPr>
        <w:numPr>
          <w:ilvl w:val="0"/>
          <w:numId w:val="22"/>
        </w:numPr>
        <w:spacing w:line="276" w:lineRule="auto"/>
        <w:rPr>
          <w:rFonts w:ascii="Garamond" w:hAnsi="Garamond" w:cstheme="minorHAnsi"/>
        </w:rPr>
      </w:pPr>
      <w:r w:rsidRPr="002B1A74">
        <w:rPr>
          <w:rFonts w:ascii="Garamond" w:hAnsi="Garamond" w:cstheme="minorHAnsi"/>
        </w:rPr>
        <w:t>The Natural Sciences course (Science of Life) has the SCI prefix and is numbered 101</w:t>
      </w:r>
      <w:r w:rsidR="003329CD">
        <w:rPr>
          <w:rFonts w:ascii="Garamond" w:hAnsi="Garamond" w:cstheme="minorHAnsi"/>
        </w:rPr>
        <w:t>.</w:t>
      </w:r>
    </w:p>
    <w:p w14:paraId="6196A0C3" w14:textId="7CCB8225" w:rsidR="002B1A74" w:rsidRDefault="00CD411E" w:rsidP="00CD411E">
      <w:pPr>
        <w:numPr>
          <w:ilvl w:val="0"/>
          <w:numId w:val="22"/>
        </w:numPr>
        <w:spacing w:line="276" w:lineRule="auto"/>
        <w:rPr>
          <w:rFonts w:ascii="Garamond" w:hAnsi="Garamond" w:cstheme="minorHAnsi"/>
        </w:rPr>
      </w:pPr>
      <w:r w:rsidRPr="002B1A74">
        <w:rPr>
          <w:rFonts w:ascii="Garamond" w:hAnsi="Garamond" w:cstheme="minorHAnsi"/>
        </w:rPr>
        <w:t>The Physical Sciences course (Understanding the Physical World) has the SCI prefix and is numbered 102.</w:t>
      </w:r>
    </w:p>
    <w:p w14:paraId="264CBA2E" w14:textId="77777777" w:rsidR="00D95D8A" w:rsidRPr="00D95D8A" w:rsidRDefault="00D95D8A" w:rsidP="00D95D8A">
      <w:pPr>
        <w:spacing w:line="276" w:lineRule="auto"/>
        <w:ind w:left="720"/>
        <w:rPr>
          <w:rFonts w:ascii="Garamond" w:hAnsi="Garamond" w:cstheme="minorHAnsi"/>
        </w:rPr>
      </w:pPr>
    </w:p>
    <w:p w14:paraId="4620ED4B" w14:textId="20EED0CE" w:rsidR="00044143" w:rsidRPr="00405B92" w:rsidRDefault="00CD411E" w:rsidP="00405B92">
      <w:pPr>
        <w:spacing w:line="276" w:lineRule="auto"/>
        <w:rPr>
          <w:rFonts w:ascii="Garamond" w:hAnsi="Garamond" w:cstheme="minorHAnsi"/>
          <w:b/>
          <w:bCs/>
          <w:sz w:val="28"/>
          <w:szCs w:val="28"/>
        </w:rPr>
      </w:pPr>
      <w:r w:rsidRPr="002B1A74">
        <w:rPr>
          <w:rFonts w:ascii="Garamond" w:hAnsi="Garamond" w:cstheme="minorHAnsi"/>
          <w:b/>
          <w:bCs/>
          <w:sz w:val="28"/>
          <w:szCs w:val="28"/>
        </w:rPr>
        <w:t xml:space="preserve">Threads 2.0 </w:t>
      </w:r>
    </w:p>
    <w:p w14:paraId="4D023C0F" w14:textId="2ABD959A" w:rsidR="00CD411E" w:rsidRPr="002B1A74" w:rsidRDefault="00CD411E" w:rsidP="00CD411E">
      <w:pPr>
        <w:textAlignment w:val="baseline"/>
        <w:rPr>
          <w:rFonts w:ascii="Garamond" w:hAnsi="Garamond" w:cstheme="minorHAnsi"/>
        </w:rPr>
      </w:pPr>
      <w:r w:rsidRPr="002B1A74">
        <w:rPr>
          <w:rFonts w:ascii="Garamond" w:hAnsi="Garamond" w:cstheme="minorHAnsi"/>
        </w:rPr>
        <w:t>Students will declare one of six inter-disciplinary threads: </w:t>
      </w:r>
      <w:r w:rsidRPr="002B1A74">
        <w:rPr>
          <w:rStyle w:val="normaltextrun"/>
          <w:rFonts w:ascii="Garamond" w:hAnsi="Garamond" w:cstheme="minorHAnsi"/>
        </w:rPr>
        <w:t> </w:t>
      </w:r>
    </w:p>
    <w:p w14:paraId="6AB43A72" w14:textId="77777777" w:rsidR="00405B92" w:rsidRDefault="00405B92" w:rsidP="00405B92">
      <w:pPr>
        <w:numPr>
          <w:ilvl w:val="0"/>
          <w:numId w:val="1"/>
        </w:numPr>
        <w:tabs>
          <w:tab w:val="num" w:pos="360"/>
        </w:tabs>
        <w:ind w:left="720"/>
        <w:textAlignment w:val="baseline"/>
        <w:rPr>
          <w:rFonts w:ascii="Garamond" w:hAnsi="Garamond" w:cstheme="minorHAnsi"/>
        </w:rPr>
      </w:pPr>
      <w:r w:rsidRPr="002B1A74">
        <w:rPr>
          <w:rFonts w:ascii="Garamond" w:hAnsi="Garamond" w:cstheme="minorHAnsi"/>
        </w:rPr>
        <w:t>Citizenship &amp; Social Problems </w:t>
      </w:r>
      <w:r w:rsidRPr="002B1A74">
        <w:rPr>
          <w:rStyle w:val="normaltextrun"/>
          <w:rFonts w:ascii="Garamond" w:hAnsi="Garamond" w:cstheme="minorHAnsi"/>
        </w:rPr>
        <w:t> </w:t>
      </w:r>
    </w:p>
    <w:p w14:paraId="11C9F735" w14:textId="77777777" w:rsidR="00405B92" w:rsidRDefault="00CD411E" w:rsidP="00405B92">
      <w:pPr>
        <w:numPr>
          <w:ilvl w:val="0"/>
          <w:numId w:val="1"/>
        </w:numPr>
        <w:tabs>
          <w:tab w:val="num" w:pos="360"/>
        </w:tabs>
        <w:ind w:left="720"/>
        <w:textAlignment w:val="baseline"/>
        <w:rPr>
          <w:rFonts w:ascii="Garamond" w:hAnsi="Garamond" w:cstheme="minorHAnsi"/>
        </w:rPr>
      </w:pPr>
      <w:r w:rsidRPr="00405B92">
        <w:rPr>
          <w:rFonts w:ascii="Garamond" w:hAnsi="Garamond" w:cstheme="minorHAnsi"/>
        </w:rPr>
        <w:t>Conservation, Technology, &amp; Imagination </w:t>
      </w:r>
      <w:r w:rsidRPr="00405B92">
        <w:rPr>
          <w:rStyle w:val="normaltextrun"/>
          <w:rFonts w:ascii="Garamond" w:hAnsi="Garamond" w:cstheme="minorHAnsi"/>
        </w:rPr>
        <w:t> </w:t>
      </w:r>
    </w:p>
    <w:p w14:paraId="0A18E0EC" w14:textId="77777777" w:rsidR="00405B92" w:rsidRDefault="00CD411E" w:rsidP="00405B92">
      <w:pPr>
        <w:numPr>
          <w:ilvl w:val="0"/>
          <w:numId w:val="1"/>
        </w:numPr>
        <w:tabs>
          <w:tab w:val="num" w:pos="360"/>
        </w:tabs>
        <w:ind w:left="720"/>
        <w:textAlignment w:val="baseline"/>
        <w:rPr>
          <w:rFonts w:ascii="Garamond" w:hAnsi="Garamond" w:cstheme="minorHAnsi"/>
        </w:rPr>
      </w:pPr>
      <w:r w:rsidRPr="00405B92">
        <w:rPr>
          <w:rFonts w:ascii="Garamond" w:hAnsi="Garamond" w:cstheme="minorHAnsi"/>
        </w:rPr>
        <w:t>Cultural Literacy &amp; Community Building</w:t>
      </w:r>
      <w:r w:rsidRPr="00405B92">
        <w:rPr>
          <w:rStyle w:val="normaltextrun"/>
          <w:rFonts w:ascii="Garamond" w:hAnsi="Garamond" w:cstheme="minorHAnsi"/>
        </w:rPr>
        <w:t> </w:t>
      </w:r>
    </w:p>
    <w:p w14:paraId="0DC4B89A" w14:textId="3B7B73DE" w:rsidR="00405B92" w:rsidRPr="00405B92" w:rsidRDefault="00CD411E" w:rsidP="00405B92">
      <w:pPr>
        <w:numPr>
          <w:ilvl w:val="0"/>
          <w:numId w:val="1"/>
        </w:numPr>
        <w:tabs>
          <w:tab w:val="num" w:pos="360"/>
        </w:tabs>
        <w:ind w:left="720"/>
        <w:textAlignment w:val="baseline"/>
        <w:rPr>
          <w:rStyle w:val="normaltextrun"/>
          <w:rFonts w:ascii="Garamond" w:hAnsi="Garamond" w:cstheme="minorHAnsi"/>
        </w:rPr>
      </w:pPr>
      <w:r w:rsidRPr="00405B92">
        <w:rPr>
          <w:rFonts w:ascii="Garamond" w:hAnsi="Garamond" w:cstheme="minorHAnsi"/>
        </w:rPr>
        <w:t>Human Diversity &amp; Well-Being</w:t>
      </w:r>
      <w:r w:rsidRPr="00405B92">
        <w:rPr>
          <w:rStyle w:val="normaltextrun"/>
          <w:rFonts w:ascii="Garamond" w:hAnsi="Garamond" w:cstheme="minorHAnsi"/>
        </w:rPr>
        <w:t> </w:t>
      </w:r>
    </w:p>
    <w:p w14:paraId="2562DC7C" w14:textId="53F58A3A" w:rsidR="00405B92" w:rsidRPr="00405B92" w:rsidRDefault="00405B92" w:rsidP="00405B92">
      <w:pPr>
        <w:numPr>
          <w:ilvl w:val="0"/>
          <w:numId w:val="5"/>
        </w:numPr>
        <w:tabs>
          <w:tab w:val="clear" w:pos="720"/>
          <w:tab w:val="num" w:pos="360"/>
        </w:tabs>
        <w:ind w:left="360" w:firstLine="0"/>
        <w:textAlignment w:val="baseline"/>
        <w:rPr>
          <w:rFonts w:ascii="Garamond" w:hAnsi="Garamond" w:cstheme="minorHAnsi"/>
        </w:rPr>
      </w:pPr>
      <w:r w:rsidRPr="00405B92">
        <w:rPr>
          <w:rFonts w:ascii="Garamond" w:hAnsi="Garamond" w:cstheme="minorHAnsi"/>
        </w:rPr>
        <w:t>Institutions &amp; Human Innovations </w:t>
      </w:r>
      <w:r w:rsidRPr="00405B92">
        <w:rPr>
          <w:rStyle w:val="normaltextrun"/>
          <w:rFonts w:ascii="Garamond" w:hAnsi="Garamond" w:cstheme="minorHAnsi"/>
        </w:rPr>
        <w:t> </w:t>
      </w:r>
    </w:p>
    <w:p w14:paraId="451EB528" w14:textId="626C4192" w:rsidR="00CD411E" w:rsidRPr="002B1A74" w:rsidRDefault="00CD411E" w:rsidP="00405B92">
      <w:pPr>
        <w:numPr>
          <w:ilvl w:val="0"/>
          <w:numId w:val="6"/>
        </w:numPr>
        <w:tabs>
          <w:tab w:val="clear" w:pos="720"/>
          <w:tab w:val="num" w:pos="360"/>
        </w:tabs>
        <w:ind w:left="360" w:firstLine="0"/>
        <w:textAlignment w:val="baseline"/>
        <w:rPr>
          <w:rFonts w:ascii="Garamond" w:hAnsi="Garamond" w:cstheme="minorHAnsi"/>
        </w:rPr>
      </w:pPr>
      <w:r w:rsidRPr="002B1A74">
        <w:rPr>
          <w:rFonts w:ascii="Garamond" w:hAnsi="Garamond" w:cstheme="minorHAnsi"/>
        </w:rPr>
        <w:t>The United States in Global Context</w:t>
      </w:r>
      <w:r w:rsidRPr="002B1A74">
        <w:rPr>
          <w:rStyle w:val="normaltextrun"/>
          <w:rFonts w:ascii="Garamond" w:hAnsi="Garamond" w:cstheme="minorHAnsi"/>
        </w:rPr>
        <w:t> </w:t>
      </w:r>
    </w:p>
    <w:p w14:paraId="46189BEB" w14:textId="77777777" w:rsidR="00CD411E" w:rsidRPr="002B1A74" w:rsidRDefault="00CD411E" w:rsidP="00CD411E">
      <w:pPr>
        <w:textAlignment w:val="baseline"/>
        <w:rPr>
          <w:rFonts w:ascii="Garamond" w:hAnsi="Garamond" w:cstheme="minorHAnsi"/>
        </w:rPr>
      </w:pPr>
      <w:r w:rsidRPr="002B1A74">
        <w:rPr>
          <w:rStyle w:val="normaltextrun"/>
          <w:rFonts w:ascii="Garamond" w:hAnsi="Garamond" w:cstheme="minorHAnsi"/>
          <w:color w:val="FF0000"/>
        </w:rPr>
        <w:t> </w:t>
      </w:r>
    </w:p>
    <w:p w14:paraId="18808B8F" w14:textId="682C4680" w:rsidR="00CD411E" w:rsidRPr="002B1A74" w:rsidRDefault="00CD411E" w:rsidP="00F26B3B">
      <w:pPr>
        <w:numPr>
          <w:ilvl w:val="0"/>
          <w:numId w:val="23"/>
        </w:numPr>
        <w:textAlignment w:val="baseline"/>
        <w:rPr>
          <w:rFonts w:ascii="Garamond" w:hAnsi="Garamond" w:cstheme="minorHAnsi"/>
        </w:rPr>
      </w:pPr>
      <w:r w:rsidRPr="002B1A74">
        <w:rPr>
          <w:rFonts w:ascii="Garamond" w:hAnsi="Garamond" w:cstheme="minorHAnsi"/>
          <w:color w:val="000000"/>
        </w:rPr>
        <w:lastRenderedPageBreak/>
        <w:t>Students must take 12-credits from the courses within their threads. </w:t>
      </w:r>
      <w:r w:rsidRPr="002B1A74">
        <w:rPr>
          <w:rStyle w:val="normaltextrun"/>
          <w:rFonts w:ascii="Garamond" w:hAnsi="Garamond" w:cstheme="minorHAnsi"/>
          <w:color w:val="000000"/>
        </w:rPr>
        <w:t> </w:t>
      </w:r>
    </w:p>
    <w:p w14:paraId="618A9508" w14:textId="432696EA" w:rsidR="00CD411E" w:rsidRPr="002B1A74" w:rsidRDefault="00CD411E" w:rsidP="00F26B3B">
      <w:pPr>
        <w:numPr>
          <w:ilvl w:val="0"/>
          <w:numId w:val="23"/>
        </w:numPr>
        <w:textAlignment w:val="baseline"/>
        <w:rPr>
          <w:rFonts w:ascii="Garamond" w:hAnsi="Garamond" w:cstheme="minorHAnsi"/>
        </w:rPr>
      </w:pPr>
      <w:r w:rsidRPr="002B1A74">
        <w:rPr>
          <w:rFonts w:ascii="Garamond" w:hAnsi="Garamond" w:cstheme="minorHAnsi"/>
          <w:color w:val="000000"/>
        </w:rPr>
        <w:t>Students must take at least six credits from 300/400-level courses within their thread. </w:t>
      </w:r>
      <w:r w:rsidRPr="002B1A74">
        <w:rPr>
          <w:rStyle w:val="eop"/>
          <w:rFonts w:ascii="Garamond" w:hAnsi="Garamond" w:cstheme="minorHAnsi"/>
          <w:color w:val="000000"/>
        </w:rPr>
        <w:t> </w:t>
      </w:r>
      <w:r w:rsidRPr="002B1A74">
        <w:rPr>
          <w:rFonts w:ascii="Garamond" w:hAnsi="Garamond" w:cstheme="minorHAnsi"/>
        </w:rPr>
        <w:br/>
      </w:r>
      <w:r w:rsidRPr="002B1A74">
        <w:rPr>
          <w:rFonts w:ascii="Garamond" w:hAnsi="Garamond" w:cstheme="minorHAnsi"/>
          <w:color w:val="000000"/>
        </w:rPr>
        <w:t>Students cannot take more than four credits from any one prefix.</w:t>
      </w:r>
      <w:r w:rsidRPr="002B1A74">
        <w:rPr>
          <w:rStyle w:val="normaltextrun"/>
          <w:rFonts w:ascii="Garamond" w:hAnsi="Garamond" w:cstheme="minorHAnsi"/>
          <w:color w:val="000000"/>
        </w:rPr>
        <w:t> </w:t>
      </w:r>
    </w:p>
    <w:p w14:paraId="1AB2B252" w14:textId="38555EC3" w:rsidR="00CD411E" w:rsidRPr="002B1A74" w:rsidRDefault="00CD411E" w:rsidP="00F26B3B">
      <w:pPr>
        <w:numPr>
          <w:ilvl w:val="0"/>
          <w:numId w:val="23"/>
        </w:numPr>
        <w:textAlignment w:val="baseline"/>
        <w:rPr>
          <w:rFonts w:ascii="Garamond" w:hAnsi="Garamond" w:cstheme="minorHAnsi"/>
        </w:rPr>
      </w:pPr>
      <w:r w:rsidRPr="002B1A74">
        <w:rPr>
          <w:rFonts w:ascii="Garamond" w:hAnsi="Garamond" w:cstheme="minorHAnsi"/>
          <w:color w:val="000000"/>
        </w:rPr>
        <w:t>Students can declare more than one thread but cannot use the same courses to satisfy multiple threads. </w:t>
      </w:r>
      <w:r w:rsidRPr="002B1A74">
        <w:rPr>
          <w:rStyle w:val="normaltextrun"/>
          <w:rFonts w:ascii="Garamond" w:hAnsi="Garamond" w:cstheme="minorHAnsi"/>
          <w:color w:val="000000"/>
        </w:rPr>
        <w:t> </w:t>
      </w:r>
    </w:p>
    <w:p w14:paraId="32783E2C" w14:textId="77777777" w:rsidR="0019519C" w:rsidRDefault="00F85B9C" w:rsidP="0019519C">
      <w:pPr>
        <w:numPr>
          <w:ilvl w:val="0"/>
          <w:numId w:val="23"/>
        </w:numPr>
        <w:textAlignment w:val="baseline"/>
        <w:rPr>
          <w:rFonts w:ascii="Garamond" w:hAnsi="Garamond" w:cstheme="minorHAnsi"/>
          <w:color w:val="000000"/>
        </w:rPr>
      </w:pPr>
      <w:r w:rsidRPr="00F85B9C">
        <w:rPr>
          <w:rFonts w:ascii="Garamond" w:hAnsi="Garamond" w:cstheme="minorHAnsi"/>
          <w:color w:val="000000"/>
        </w:rPr>
        <w:t>Any course </w:t>
      </w:r>
      <w:r w:rsidRPr="00F85B9C">
        <w:rPr>
          <w:rFonts w:ascii="Garamond" w:hAnsi="Garamond" w:cstheme="minorHAnsi"/>
          <w:color w:val="000000"/>
          <w:u w:val="single"/>
        </w:rPr>
        <w:t>with the same prefix</w:t>
      </w:r>
      <w:r w:rsidRPr="00F85B9C">
        <w:rPr>
          <w:rFonts w:ascii="Garamond" w:hAnsi="Garamond" w:cstheme="minorHAnsi"/>
          <w:color w:val="000000"/>
        </w:rPr>
        <w:t> as a student’s first major cannot be used to satisfy a thread requirement, </w:t>
      </w:r>
      <w:r w:rsidRPr="00F85B9C">
        <w:rPr>
          <w:rFonts w:ascii="Garamond" w:hAnsi="Garamond" w:cstheme="minorHAnsi"/>
          <w:color w:val="000000"/>
          <w:u w:val="single"/>
        </w:rPr>
        <w:t>even if it is not a course in their 1</w:t>
      </w:r>
      <w:r w:rsidRPr="00F85B9C">
        <w:rPr>
          <w:rFonts w:ascii="Garamond" w:hAnsi="Garamond" w:cstheme="minorHAnsi"/>
          <w:color w:val="000000"/>
          <w:u w:val="single"/>
          <w:vertAlign w:val="superscript"/>
        </w:rPr>
        <w:t>st</w:t>
      </w:r>
      <w:r w:rsidRPr="00F85B9C">
        <w:rPr>
          <w:rFonts w:ascii="Garamond" w:hAnsi="Garamond" w:cstheme="minorHAnsi"/>
          <w:color w:val="000000"/>
          <w:u w:val="single"/>
        </w:rPr>
        <w:t> major</w:t>
      </w:r>
      <w:r w:rsidRPr="00F85B9C">
        <w:rPr>
          <w:rFonts w:ascii="Garamond" w:hAnsi="Garamond" w:cstheme="minorHAnsi"/>
          <w:color w:val="000000"/>
        </w:rPr>
        <w:t>. </w:t>
      </w:r>
    </w:p>
    <w:p w14:paraId="237EC81B" w14:textId="4F0BA8E9" w:rsidR="00F26010" w:rsidRPr="0019519C" w:rsidRDefault="00D95D8A" w:rsidP="0019519C">
      <w:pPr>
        <w:ind w:left="1440"/>
        <w:textAlignment w:val="baseline"/>
        <w:rPr>
          <w:rFonts w:ascii="Garamond" w:hAnsi="Garamond" w:cstheme="minorHAnsi"/>
          <w:color w:val="000000"/>
        </w:rPr>
      </w:pPr>
      <w:r w:rsidRPr="0019519C">
        <w:rPr>
          <w:rFonts w:ascii="Garamond" w:hAnsi="Garamond" w:cstheme="minorHAnsi"/>
          <w:color w:val="000000"/>
          <w:sz w:val="22"/>
          <w:szCs w:val="22"/>
        </w:rPr>
        <w:t xml:space="preserve">Example: A student whose 1st major is HCAM </w:t>
      </w:r>
      <w:r w:rsidRPr="0019519C">
        <w:rPr>
          <w:rFonts w:ascii="Garamond" w:hAnsi="Garamond" w:cstheme="minorHAnsi"/>
          <w:color w:val="000000"/>
          <w:sz w:val="22"/>
          <w:szCs w:val="22"/>
          <w:u w:val="single"/>
        </w:rPr>
        <w:t>cannot take an HCAM course in a thread under any circumstances</w:t>
      </w:r>
      <w:r w:rsidRPr="0019519C">
        <w:rPr>
          <w:rFonts w:ascii="Garamond" w:hAnsi="Garamond" w:cstheme="minorHAnsi"/>
          <w:color w:val="000000"/>
          <w:sz w:val="22"/>
          <w:szCs w:val="22"/>
        </w:rPr>
        <w:t xml:space="preserve">, even if that course is not a part of their </w:t>
      </w:r>
      <w:proofErr w:type="gramStart"/>
      <w:r w:rsidRPr="0019519C">
        <w:rPr>
          <w:rFonts w:ascii="Garamond" w:hAnsi="Garamond" w:cstheme="minorHAnsi"/>
          <w:color w:val="000000"/>
          <w:sz w:val="22"/>
          <w:szCs w:val="22"/>
        </w:rPr>
        <w:t>particular HCAM</w:t>
      </w:r>
      <w:proofErr w:type="gramEnd"/>
      <w:r w:rsidRPr="0019519C">
        <w:rPr>
          <w:rFonts w:ascii="Garamond" w:hAnsi="Garamond" w:cstheme="minorHAnsi"/>
          <w:color w:val="000000"/>
          <w:sz w:val="22"/>
          <w:szCs w:val="22"/>
        </w:rPr>
        <w:t xml:space="preserve"> concentration.</w:t>
      </w:r>
    </w:p>
    <w:p w14:paraId="72D2E6AB" w14:textId="77777777" w:rsidR="0019519C" w:rsidRPr="0019519C" w:rsidRDefault="009F474D" w:rsidP="0019519C">
      <w:pPr>
        <w:numPr>
          <w:ilvl w:val="0"/>
          <w:numId w:val="23"/>
        </w:numPr>
        <w:textAlignment w:val="baseline"/>
        <w:rPr>
          <w:rFonts w:ascii="Garamond" w:hAnsi="Garamond" w:cstheme="minorHAnsi"/>
          <w:color w:val="000000"/>
        </w:rPr>
      </w:pPr>
      <w:r w:rsidRPr="009F474D">
        <w:rPr>
          <w:rFonts w:ascii="Garamond" w:hAnsi="Garamond" w:cstheme="minorHAnsi"/>
          <w:color w:val="000000"/>
        </w:rPr>
        <w:t xml:space="preserve">Any specific course required in a student’s first major, </w:t>
      </w:r>
      <w:r w:rsidRPr="009F474D">
        <w:rPr>
          <w:rFonts w:ascii="Garamond" w:hAnsi="Garamond" w:cstheme="minorHAnsi"/>
          <w:color w:val="000000"/>
          <w:u w:val="single"/>
        </w:rPr>
        <w:t>regardless of the prefix of the course</w:t>
      </w:r>
      <w:r w:rsidRPr="009F474D">
        <w:rPr>
          <w:rFonts w:ascii="Garamond" w:hAnsi="Garamond" w:cstheme="minorHAnsi"/>
          <w:color w:val="000000"/>
        </w:rPr>
        <w:t>, cannot also be used to satisfy a thread requirement.</w:t>
      </w:r>
    </w:p>
    <w:p w14:paraId="4B36FB39" w14:textId="130F5A66" w:rsidR="00D95D8A" w:rsidRPr="00F85B9C" w:rsidRDefault="00D95D8A" w:rsidP="0019519C">
      <w:pPr>
        <w:ind w:left="1440"/>
        <w:textAlignment w:val="baseline"/>
        <w:rPr>
          <w:rFonts w:ascii="Garamond" w:hAnsi="Garamond" w:cstheme="minorHAnsi"/>
          <w:color w:val="000000"/>
        </w:rPr>
      </w:pPr>
      <w:r w:rsidRPr="0019519C">
        <w:rPr>
          <w:rFonts w:ascii="Garamond" w:eastAsia="Times New Roman" w:hAnsi="Garamond" w:cs="Calibri"/>
          <w:color w:val="000000"/>
          <w:sz w:val="22"/>
          <w:szCs w:val="22"/>
        </w:rPr>
        <w:t>Example: HCAM is an interdisciplinary major that contains courses from other programs in addition to HCAM (</w:t>
      </w:r>
      <w:proofErr w:type="spellStart"/>
      <w:r w:rsidRPr="0019519C">
        <w:rPr>
          <w:rFonts w:ascii="Garamond" w:eastAsia="Times New Roman" w:hAnsi="Garamond" w:cs="Calibri"/>
          <w:color w:val="000000"/>
          <w:sz w:val="22"/>
          <w:szCs w:val="22"/>
        </w:rPr>
        <w:t>eg.</w:t>
      </w:r>
      <w:proofErr w:type="spellEnd"/>
      <w:r w:rsidRPr="0019519C">
        <w:rPr>
          <w:rFonts w:ascii="Garamond" w:eastAsia="Times New Roman" w:hAnsi="Garamond" w:cs="Calibri"/>
          <w:color w:val="000000"/>
          <w:sz w:val="22"/>
          <w:szCs w:val="22"/>
        </w:rPr>
        <w:t xml:space="preserve"> MRKT, FIN, ECON, HLTH). </w:t>
      </w:r>
      <w:proofErr w:type="gramStart"/>
      <w:r w:rsidRPr="0019519C">
        <w:rPr>
          <w:rFonts w:ascii="Garamond" w:eastAsia="Times New Roman" w:hAnsi="Garamond" w:cs="Calibri"/>
          <w:color w:val="000000"/>
          <w:sz w:val="22"/>
          <w:szCs w:val="22"/>
        </w:rPr>
        <w:t>As long as</w:t>
      </w:r>
      <w:proofErr w:type="gramEnd"/>
      <w:r w:rsidRPr="0019519C">
        <w:rPr>
          <w:rFonts w:ascii="Garamond" w:eastAsia="Times New Roman" w:hAnsi="Garamond" w:cs="Calibri"/>
          <w:color w:val="000000"/>
          <w:sz w:val="22"/>
          <w:szCs w:val="22"/>
        </w:rPr>
        <w:t xml:space="preserve"> the MRKT, FIN, ECON, HLTH course </w:t>
      </w:r>
      <w:r w:rsidRPr="0019519C">
        <w:rPr>
          <w:rFonts w:ascii="Garamond" w:eastAsia="Times New Roman" w:hAnsi="Garamond" w:cs="Calibri"/>
          <w:color w:val="000000"/>
          <w:sz w:val="22"/>
          <w:szCs w:val="22"/>
          <w:u w:val="single"/>
        </w:rPr>
        <w:t>is not a course required for the HCAM 1</w:t>
      </w:r>
      <w:r w:rsidRPr="0019519C">
        <w:rPr>
          <w:rFonts w:ascii="Garamond" w:eastAsia="Times New Roman" w:hAnsi="Garamond" w:cs="Calibri"/>
          <w:color w:val="000000"/>
          <w:sz w:val="22"/>
          <w:szCs w:val="22"/>
          <w:u w:val="single"/>
          <w:vertAlign w:val="superscript"/>
        </w:rPr>
        <w:t>st</w:t>
      </w:r>
      <w:r w:rsidRPr="0019519C">
        <w:rPr>
          <w:rFonts w:ascii="Garamond" w:eastAsia="Times New Roman" w:hAnsi="Garamond" w:cs="Calibri"/>
          <w:color w:val="000000"/>
          <w:sz w:val="22"/>
          <w:szCs w:val="22"/>
          <w:u w:val="single"/>
        </w:rPr>
        <w:t> major</w:t>
      </w:r>
      <w:r w:rsidRPr="0019519C">
        <w:rPr>
          <w:rFonts w:ascii="Garamond" w:eastAsia="Times New Roman" w:hAnsi="Garamond" w:cs="Calibri"/>
          <w:color w:val="000000"/>
          <w:sz w:val="22"/>
          <w:szCs w:val="22"/>
        </w:rPr>
        <w:t>, a student can take it to satisfy a thread requirement.</w:t>
      </w:r>
    </w:p>
    <w:p w14:paraId="3F642B19" w14:textId="04A88A47" w:rsidR="00743B3B" w:rsidRPr="0019519C" w:rsidRDefault="00CD411E" w:rsidP="0019519C">
      <w:pPr>
        <w:numPr>
          <w:ilvl w:val="0"/>
          <w:numId w:val="23"/>
        </w:numPr>
        <w:textAlignment w:val="baseline"/>
        <w:rPr>
          <w:rFonts w:ascii="Garamond" w:hAnsi="Garamond" w:cstheme="minorHAnsi"/>
        </w:rPr>
      </w:pPr>
      <w:r w:rsidRPr="002B1A74">
        <w:rPr>
          <w:rFonts w:ascii="Garamond" w:hAnsi="Garamond" w:cstheme="minorHAnsi"/>
        </w:rPr>
        <w:t>Students can use any credits from their Rock Studies thread toward a second major, minor, or certificate outside of Rock Studies.</w:t>
      </w:r>
    </w:p>
    <w:p w14:paraId="3C9556CE" w14:textId="5152807C" w:rsidR="00743B3B" w:rsidRDefault="00743B3B" w:rsidP="00F26B3B">
      <w:pPr>
        <w:numPr>
          <w:ilvl w:val="0"/>
          <w:numId w:val="23"/>
        </w:numPr>
        <w:textAlignment w:val="baseline"/>
        <w:rPr>
          <w:rFonts w:ascii="Garamond" w:hAnsi="Garamond" w:cstheme="minorHAnsi"/>
        </w:rPr>
      </w:pPr>
      <w:r>
        <w:rPr>
          <w:rFonts w:ascii="Garamond" w:hAnsi="Garamond" w:cstheme="minorHAnsi"/>
        </w:rPr>
        <w:t xml:space="preserve">Please see the Threads Advising Guide for more detailed information on course offerings. You can find the guide in the Rock Studies D2L and one the Rock Studies website at </w:t>
      </w:r>
      <w:hyperlink r:id="rId8" w:history="1">
        <w:r w:rsidRPr="00315AB1">
          <w:rPr>
            <w:rStyle w:val="Hyperlink"/>
            <w:rFonts w:ascii="Garamond" w:hAnsi="Garamond" w:cstheme="minorHAnsi"/>
          </w:rPr>
          <w:t>https://sru.edu/rockstudies</w:t>
        </w:r>
      </w:hyperlink>
      <w:r>
        <w:rPr>
          <w:rFonts w:ascii="Garamond" w:hAnsi="Garamond" w:cstheme="minorHAnsi"/>
        </w:rPr>
        <w:t>.</w:t>
      </w:r>
    </w:p>
    <w:p w14:paraId="09C38F42" w14:textId="77777777" w:rsidR="002B1A74" w:rsidRDefault="002B1A74" w:rsidP="002B1A74">
      <w:pPr>
        <w:rPr>
          <w:rFonts w:ascii="Garamond" w:hAnsi="Garamond" w:cstheme="minorHAnsi"/>
        </w:rPr>
      </w:pPr>
    </w:p>
    <w:p w14:paraId="6031F458" w14:textId="77777777" w:rsidR="002B1A74" w:rsidRDefault="002B1A74" w:rsidP="002B1A74">
      <w:pPr>
        <w:rPr>
          <w:rFonts w:ascii="Garamond" w:hAnsi="Garamond" w:cstheme="minorHAnsi"/>
          <w:b/>
          <w:bCs/>
        </w:rPr>
      </w:pPr>
      <w:r w:rsidRPr="002B1A74">
        <w:rPr>
          <w:rFonts w:ascii="Garamond" w:hAnsi="Garamond" w:cstheme="minorHAnsi"/>
          <w:b/>
          <w:bCs/>
          <w:sz w:val="28"/>
          <w:szCs w:val="28"/>
        </w:rPr>
        <w:t>DEI Requirement</w:t>
      </w:r>
    </w:p>
    <w:p w14:paraId="4F4BBA83" w14:textId="47236945" w:rsidR="00BA0BEB" w:rsidRDefault="00BA0BEB" w:rsidP="00BA0BEB">
      <w:pPr>
        <w:rPr>
          <w:rFonts w:ascii="Garamond" w:hAnsi="Garamond" w:cstheme="minorHAnsi"/>
        </w:rPr>
      </w:pPr>
      <w:r w:rsidRPr="00BA0BEB">
        <w:rPr>
          <w:rFonts w:ascii="Garamond" w:hAnsi="Garamond" w:cstheme="minorHAnsi"/>
        </w:rPr>
        <w:t xml:space="preserve">As of fall 2022, all undergraduate students enrolling at SRU are required to take a three-credit course that meets the Diversity, Equity, and Inclusion designation (DEI). Although many courses at SRU are related to DEI, only courses taught by faculty who have earned a DEI certification for their courses that meet the </w:t>
      </w:r>
      <w:r>
        <w:rPr>
          <w:rFonts w:ascii="Garamond" w:hAnsi="Garamond" w:cstheme="minorHAnsi"/>
        </w:rPr>
        <w:t xml:space="preserve">Rock Studies DEI </w:t>
      </w:r>
      <w:r w:rsidRPr="00BA0BEB">
        <w:rPr>
          <w:rFonts w:ascii="Garamond" w:hAnsi="Garamond" w:cstheme="minorHAnsi"/>
        </w:rPr>
        <w:t>learning objective fulfill this requirement.</w:t>
      </w:r>
    </w:p>
    <w:p w14:paraId="2735ADF3" w14:textId="77777777" w:rsidR="00BA0BEB" w:rsidRPr="00BA0BEB" w:rsidRDefault="00BA0BEB" w:rsidP="00BA0BEB">
      <w:pPr>
        <w:rPr>
          <w:rFonts w:ascii="Garamond" w:hAnsi="Garamond" w:cstheme="minorHAnsi"/>
        </w:rPr>
      </w:pPr>
    </w:p>
    <w:p w14:paraId="38690CD7" w14:textId="77777777" w:rsidR="00BA0BEB" w:rsidRDefault="00BA0BEB" w:rsidP="00BA0BEB">
      <w:pPr>
        <w:rPr>
          <w:rFonts w:ascii="Garamond" w:hAnsi="Garamond" w:cstheme="minorHAnsi"/>
        </w:rPr>
      </w:pPr>
      <w:r w:rsidRPr="00BA0BEB">
        <w:rPr>
          <w:rFonts w:ascii="Garamond" w:hAnsi="Garamond" w:cstheme="minorHAnsi"/>
        </w:rPr>
        <w:t>Classes with the DEI designation will be indicated on the course schedule. The course must have the Diversity, Equity &amp; Inclusion attribute and be listed under the Attribute column on the course schedule. The DEI requirement can be from any department; courses can be shared with second majors /concentrations, minors, and certificates.</w:t>
      </w:r>
    </w:p>
    <w:p w14:paraId="4862DFC7" w14:textId="77777777" w:rsidR="00BA0BEB" w:rsidRPr="00BA0BEB" w:rsidRDefault="00BA0BEB" w:rsidP="00BA0BEB">
      <w:pPr>
        <w:rPr>
          <w:rFonts w:ascii="Garamond" w:hAnsi="Garamond" w:cstheme="minorHAnsi"/>
        </w:rPr>
      </w:pPr>
    </w:p>
    <w:p w14:paraId="311E737E" w14:textId="77777777" w:rsidR="00BA0BEB" w:rsidRDefault="00BA0BEB" w:rsidP="00BA0BEB">
      <w:pPr>
        <w:rPr>
          <w:rFonts w:ascii="Garamond" w:hAnsi="Garamond" w:cstheme="minorHAnsi"/>
        </w:rPr>
      </w:pPr>
      <w:r w:rsidRPr="00BA0BEB">
        <w:rPr>
          <w:rFonts w:ascii="Garamond" w:hAnsi="Garamond" w:cstheme="minorHAnsi"/>
        </w:rPr>
        <w:t>The DEI designation is specific to the faculty member teaching the course. For example, some sections of ENGL 102 and COMM 200 courses meet the DEI requirement, but some do NOT. It is the individual instructor that has the attribute.</w:t>
      </w:r>
    </w:p>
    <w:p w14:paraId="05333375" w14:textId="77777777" w:rsidR="00BA0BEB" w:rsidRPr="00BA0BEB" w:rsidRDefault="00BA0BEB" w:rsidP="00BA0BEB">
      <w:pPr>
        <w:rPr>
          <w:rFonts w:ascii="Garamond" w:hAnsi="Garamond" w:cstheme="minorHAnsi"/>
        </w:rPr>
      </w:pPr>
    </w:p>
    <w:p w14:paraId="78416503" w14:textId="77777777" w:rsidR="00BA0BEB" w:rsidRPr="00BA0BEB" w:rsidRDefault="00BA0BEB" w:rsidP="00BA0BEB">
      <w:pPr>
        <w:rPr>
          <w:rFonts w:ascii="Garamond" w:hAnsi="Garamond" w:cstheme="minorHAnsi"/>
        </w:rPr>
      </w:pPr>
      <w:r w:rsidRPr="00BA0BEB">
        <w:rPr>
          <w:rFonts w:ascii="Garamond" w:hAnsi="Garamond" w:cstheme="minorHAnsi"/>
        </w:rPr>
        <w:t xml:space="preserve">To search for DEI courses through the My SRU Portal, select the </w:t>
      </w:r>
      <w:proofErr w:type="spellStart"/>
      <w:r w:rsidRPr="00BA0BEB">
        <w:rPr>
          <w:rFonts w:ascii="Garamond" w:hAnsi="Garamond" w:cstheme="minorHAnsi"/>
        </w:rPr>
        <w:t>MyProfile</w:t>
      </w:r>
      <w:proofErr w:type="spellEnd"/>
      <w:r w:rsidRPr="00BA0BEB">
        <w:rPr>
          <w:rFonts w:ascii="Garamond" w:hAnsi="Garamond" w:cstheme="minorHAnsi"/>
        </w:rPr>
        <w:t xml:space="preserve"> Tab &gt; Browse Classes &gt; Select a Term for Class Search. Next, select Advanced Search, enter “DEI” in the attribute box, and click Search.</w:t>
      </w:r>
    </w:p>
    <w:p w14:paraId="0BC74C0C" w14:textId="77777777" w:rsidR="00BA0BEB" w:rsidRDefault="00BA0BEB" w:rsidP="002B1A74">
      <w:pPr>
        <w:rPr>
          <w:rFonts w:ascii="Garamond" w:hAnsi="Garamond" w:cstheme="minorHAnsi"/>
        </w:rPr>
      </w:pPr>
    </w:p>
    <w:p w14:paraId="6AE592DF" w14:textId="77777777" w:rsidR="00D95D8A" w:rsidRPr="00BA0BEB" w:rsidRDefault="00D95D8A" w:rsidP="00BA0BEB">
      <w:pPr>
        <w:rPr>
          <w:rFonts w:ascii="Garamond" w:hAnsi="Garamond" w:cstheme="minorHAnsi"/>
          <w:b/>
          <w:bCs/>
        </w:rPr>
      </w:pPr>
    </w:p>
    <w:p w14:paraId="425453D7" w14:textId="0701CB6C" w:rsidR="00CD411E" w:rsidRPr="00D95D8A" w:rsidRDefault="009F474D" w:rsidP="00D95D8A">
      <w:pPr>
        <w:pStyle w:val="ListParagraph"/>
        <w:ind w:left="0"/>
        <w:rPr>
          <w:rFonts w:ascii="Garamond" w:hAnsi="Garamond" w:cstheme="minorHAnsi"/>
          <w:b/>
          <w:bCs/>
          <w:sz w:val="32"/>
          <w:szCs w:val="32"/>
        </w:rPr>
      </w:pPr>
      <w:r w:rsidRPr="00405B92">
        <w:rPr>
          <w:rFonts w:ascii="Garamond" w:hAnsi="Garamond" w:cs="Times New Roman"/>
          <w:b/>
          <w:bCs/>
          <w:sz w:val="32"/>
          <w:szCs w:val="32"/>
          <w:highlight w:val="yellow"/>
        </w:rPr>
        <w:t>Things to be aware of when advising students:</w:t>
      </w:r>
    </w:p>
    <w:p w14:paraId="3D369A72" w14:textId="77777777" w:rsidR="00FF40AC" w:rsidRDefault="00FF40AC" w:rsidP="00CD411E">
      <w:pPr>
        <w:rPr>
          <w:rFonts w:ascii="Garamond" w:hAnsi="Garamond" w:cs="Times New Roman"/>
          <w:b/>
          <w:bCs/>
        </w:rPr>
      </w:pPr>
    </w:p>
    <w:p w14:paraId="3E657F08" w14:textId="4ED809CF" w:rsidR="009F474D" w:rsidRPr="00FF40AC" w:rsidRDefault="00FF40AC" w:rsidP="00CD411E">
      <w:pPr>
        <w:rPr>
          <w:rFonts w:ascii="Garamond" w:hAnsi="Garamond" w:cs="Times New Roman"/>
          <w:b/>
          <w:bCs/>
        </w:rPr>
      </w:pPr>
      <w:r>
        <w:rPr>
          <w:rFonts w:ascii="Garamond" w:hAnsi="Garamond" w:cs="Times New Roman"/>
          <w:b/>
          <w:bCs/>
        </w:rPr>
        <w:t xml:space="preserve">Advisors and students must be aware of the following as we make the </w:t>
      </w:r>
      <w:r w:rsidRPr="00FF40AC">
        <w:rPr>
          <w:rFonts w:ascii="Garamond" w:hAnsi="Garamond" w:cs="Times New Roman"/>
          <w:b/>
          <w:bCs/>
        </w:rPr>
        <w:t>transition from</w:t>
      </w:r>
      <w:r w:rsidR="00053EE8" w:rsidRPr="00FF40AC">
        <w:rPr>
          <w:rFonts w:ascii="Garamond" w:hAnsi="Garamond" w:cs="Times New Roman"/>
          <w:b/>
          <w:bCs/>
        </w:rPr>
        <w:t xml:space="preserve"> RISP 1.0 to RISP 2.0</w:t>
      </w:r>
      <w:r>
        <w:rPr>
          <w:rFonts w:ascii="Garamond" w:hAnsi="Garamond" w:cs="Times New Roman"/>
          <w:b/>
          <w:bCs/>
        </w:rPr>
        <w:t>.</w:t>
      </w:r>
      <w:r w:rsidRPr="00FF40AC">
        <w:rPr>
          <w:rFonts w:ascii="Garamond" w:hAnsi="Garamond" w:cs="Times New Roman"/>
          <w:b/>
          <w:bCs/>
        </w:rPr>
        <w:t xml:space="preserve"> </w:t>
      </w:r>
    </w:p>
    <w:p w14:paraId="4C339D80" w14:textId="732E24BE" w:rsidR="009F474D" w:rsidRPr="00053EE8" w:rsidRDefault="009F474D" w:rsidP="00CD411E">
      <w:pPr>
        <w:rPr>
          <w:rFonts w:ascii="Garamond" w:hAnsi="Garamond" w:cs="Times New Roman"/>
        </w:rPr>
      </w:pPr>
    </w:p>
    <w:p w14:paraId="4C4486C8" w14:textId="0DCA66F2" w:rsidR="009F474D" w:rsidRDefault="009F474D" w:rsidP="148CD7CD">
      <w:pPr>
        <w:pStyle w:val="ListParagraph"/>
        <w:numPr>
          <w:ilvl w:val="0"/>
          <w:numId w:val="21"/>
        </w:numPr>
        <w:rPr>
          <w:rFonts w:ascii="Garamond" w:hAnsi="Garamond"/>
        </w:rPr>
      </w:pPr>
      <w:r w:rsidRPr="148CD7CD">
        <w:rPr>
          <w:rFonts w:ascii="Garamond" w:hAnsi="Garamond"/>
        </w:rPr>
        <w:t xml:space="preserve">Students who entered under RISP 1.0 </w:t>
      </w:r>
      <w:r w:rsidR="00053EE8" w:rsidRPr="148CD7CD">
        <w:rPr>
          <w:rFonts w:ascii="Garamond" w:hAnsi="Garamond"/>
        </w:rPr>
        <w:t xml:space="preserve">(before Fall 2022) </w:t>
      </w:r>
      <w:r w:rsidRPr="148CD7CD">
        <w:rPr>
          <w:rFonts w:ascii="Garamond" w:hAnsi="Garamond"/>
        </w:rPr>
        <w:t>will still be able to have one course in either the Inquiry or Threads bloc ‘double dip’ with their 1</w:t>
      </w:r>
      <w:r w:rsidRPr="148CD7CD">
        <w:rPr>
          <w:rFonts w:ascii="Garamond" w:hAnsi="Garamond"/>
          <w:vertAlign w:val="superscript"/>
        </w:rPr>
        <w:t>st</w:t>
      </w:r>
      <w:r w:rsidRPr="148CD7CD">
        <w:rPr>
          <w:rFonts w:ascii="Garamond" w:hAnsi="Garamond"/>
        </w:rPr>
        <w:t xml:space="preserve"> major. </w:t>
      </w:r>
    </w:p>
    <w:p w14:paraId="57AB502A" w14:textId="555155CA" w:rsidR="148CD7CD" w:rsidRDefault="148CD7CD" w:rsidP="148CD7CD">
      <w:pPr>
        <w:rPr>
          <w:rFonts w:ascii="Garamond" w:hAnsi="Garamond"/>
        </w:rPr>
      </w:pPr>
    </w:p>
    <w:p w14:paraId="1F59B5E0" w14:textId="67A7DCF9" w:rsidR="00907ECD" w:rsidRDefault="00907ECD" w:rsidP="148CD7CD">
      <w:pPr>
        <w:pStyle w:val="ListParagraph"/>
        <w:numPr>
          <w:ilvl w:val="0"/>
          <w:numId w:val="21"/>
        </w:numPr>
        <w:rPr>
          <w:rFonts w:ascii="Garamond" w:hAnsi="Garamond"/>
        </w:rPr>
      </w:pPr>
      <w:r w:rsidRPr="148CD7CD">
        <w:rPr>
          <w:rFonts w:ascii="Garamond" w:hAnsi="Garamond"/>
        </w:rPr>
        <w:t>RISP 1.0 threads will no longer be available to students entering the program in Fall 2022 and after.</w:t>
      </w:r>
    </w:p>
    <w:p w14:paraId="09B79638" w14:textId="057033E8" w:rsidR="148CD7CD" w:rsidRDefault="148CD7CD" w:rsidP="148CD7CD">
      <w:pPr>
        <w:rPr>
          <w:rFonts w:ascii="Garamond" w:hAnsi="Garamond"/>
        </w:rPr>
      </w:pPr>
    </w:p>
    <w:p w14:paraId="28DC1D38" w14:textId="041FFC07" w:rsidR="00907ECD" w:rsidRPr="00907ECD" w:rsidRDefault="00907ECD" w:rsidP="148CD7CD">
      <w:pPr>
        <w:pStyle w:val="ListParagraph"/>
        <w:numPr>
          <w:ilvl w:val="0"/>
          <w:numId w:val="21"/>
        </w:numPr>
        <w:rPr>
          <w:rFonts w:ascii="Garamond" w:hAnsi="Garamond"/>
        </w:rPr>
      </w:pPr>
      <w:r w:rsidRPr="148CD7CD">
        <w:rPr>
          <w:rFonts w:ascii="Garamond" w:hAnsi="Garamond"/>
        </w:rPr>
        <w:lastRenderedPageBreak/>
        <w:t xml:space="preserve">However, students in RISP 1.0 (Rock Studies </w:t>
      </w:r>
      <w:proofErr w:type="gramStart"/>
      <w:r w:rsidRPr="148CD7CD">
        <w:rPr>
          <w:rFonts w:ascii="Garamond" w:hAnsi="Garamond"/>
        </w:rPr>
        <w:t>pre-Fall</w:t>
      </w:r>
      <w:proofErr w:type="gramEnd"/>
      <w:r w:rsidRPr="148CD7CD">
        <w:rPr>
          <w:rFonts w:ascii="Garamond" w:hAnsi="Garamond"/>
        </w:rPr>
        <w:t xml:space="preserve"> 2022) can choose, </w:t>
      </w:r>
      <w:r w:rsidRPr="148CD7CD">
        <w:rPr>
          <w:rFonts w:ascii="Garamond" w:hAnsi="Garamond"/>
          <w:u w:val="single"/>
        </w:rPr>
        <w:t>and are encouraged to choose</w:t>
      </w:r>
      <w:r w:rsidRPr="148CD7CD">
        <w:rPr>
          <w:rFonts w:ascii="Garamond" w:hAnsi="Garamond"/>
        </w:rPr>
        <w:t xml:space="preserve">, one of the 6 new threads. </w:t>
      </w:r>
    </w:p>
    <w:p w14:paraId="193FB5BC" w14:textId="3E35B849" w:rsidR="148CD7CD" w:rsidRDefault="148CD7CD" w:rsidP="148CD7CD">
      <w:pPr>
        <w:rPr>
          <w:rFonts w:ascii="Garamond" w:hAnsi="Garamond"/>
        </w:rPr>
      </w:pPr>
    </w:p>
    <w:p w14:paraId="2EE29878" w14:textId="774D3CC2" w:rsidR="009F474D" w:rsidRPr="00053EE8" w:rsidRDefault="009F474D" w:rsidP="148CD7CD">
      <w:pPr>
        <w:pStyle w:val="ListParagraph"/>
        <w:numPr>
          <w:ilvl w:val="0"/>
          <w:numId w:val="21"/>
        </w:numPr>
        <w:rPr>
          <w:rFonts w:ascii="Garamond" w:hAnsi="Garamond"/>
        </w:rPr>
      </w:pPr>
      <w:r w:rsidRPr="148CD7CD">
        <w:rPr>
          <w:rFonts w:ascii="Garamond" w:hAnsi="Garamond"/>
        </w:rPr>
        <w:t xml:space="preserve">However, be aware that some courses that were Inquiry courses under RISP 1.0 are now in </w:t>
      </w:r>
      <w:r w:rsidR="00053EE8" w:rsidRPr="148CD7CD">
        <w:rPr>
          <w:rFonts w:ascii="Garamond" w:hAnsi="Garamond"/>
        </w:rPr>
        <w:t xml:space="preserve">threads. </w:t>
      </w:r>
      <w:r w:rsidR="00053EE8" w:rsidRPr="148CD7CD">
        <w:rPr>
          <w:rFonts w:ascii="Garamond" w:hAnsi="Garamond"/>
          <w:u w:val="single"/>
        </w:rPr>
        <w:t>Students cannot use those courses to fulfill both requirements</w:t>
      </w:r>
      <w:r w:rsidR="00053EE8" w:rsidRPr="148CD7CD">
        <w:rPr>
          <w:rFonts w:ascii="Garamond" w:hAnsi="Garamond"/>
        </w:rPr>
        <w:t xml:space="preserve">. </w:t>
      </w:r>
    </w:p>
    <w:p w14:paraId="6920CA25" w14:textId="098CBFD4" w:rsidR="00053EE8" w:rsidRPr="00053EE8" w:rsidRDefault="00053EE8" w:rsidP="00053EE8">
      <w:pPr>
        <w:rPr>
          <w:rFonts w:ascii="Garamond" w:hAnsi="Garamond" w:cstheme="minorHAnsi"/>
        </w:rPr>
      </w:pPr>
    </w:p>
    <w:p w14:paraId="430AE20C" w14:textId="63000D0A" w:rsidR="00053EE8" w:rsidRPr="00053EE8" w:rsidRDefault="00053EE8" w:rsidP="00053EE8">
      <w:pPr>
        <w:rPr>
          <w:rFonts w:ascii="Garamond" w:hAnsi="Garamond" w:cstheme="minorHAnsi"/>
        </w:rPr>
      </w:pPr>
      <w:r w:rsidRPr="00053EE8">
        <w:rPr>
          <w:rFonts w:ascii="Garamond" w:hAnsi="Garamond" w:cstheme="minorHAnsi"/>
        </w:rPr>
        <w:tab/>
        <w:t>Example:</w:t>
      </w:r>
    </w:p>
    <w:p w14:paraId="77A7CEE6" w14:textId="1DAD6E91" w:rsidR="00053EE8" w:rsidRPr="003329CD" w:rsidRDefault="00053EE8" w:rsidP="003329CD">
      <w:pPr>
        <w:pStyle w:val="ListParagraph"/>
        <w:numPr>
          <w:ilvl w:val="1"/>
          <w:numId w:val="25"/>
        </w:numPr>
        <w:rPr>
          <w:rFonts w:ascii="Garamond" w:hAnsi="Garamond" w:cstheme="minorHAnsi"/>
        </w:rPr>
      </w:pPr>
      <w:r w:rsidRPr="003329CD">
        <w:rPr>
          <w:rFonts w:ascii="Garamond" w:hAnsi="Garamond" w:cstheme="minorHAnsi"/>
        </w:rPr>
        <w:t xml:space="preserve">Jill entered the RISP program in Fall 2021. </w:t>
      </w:r>
    </w:p>
    <w:p w14:paraId="5C5BD61A" w14:textId="3E7621F6" w:rsidR="00053EE8" w:rsidRPr="003329CD" w:rsidRDefault="00053EE8" w:rsidP="003329CD">
      <w:pPr>
        <w:pStyle w:val="ListParagraph"/>
        <w:numPr>
          <w:ilvl w:val="1"/>
          <w:numId w:val="25"/>
        </w:numPr>
        <w:rPr>
          <w:rFonts w:ascii="Garamond" w:hAnsi="Garamond" w:cstheme="minorHAnsi"/>
        </w:rPr>
      </w:pPr>
      <w:r w:rsidRPr="003329CD">
        <w:rPr>
          <w:rFonts w:ascii="Garamond" w:hAnsi="Garamond" w:cstheme="minorHAnsi"/>
        </w:rPr>
        <w:t xml:space="preserve">She took PSYC 105 as her Social Science Inquiry course. </w:t>
      </w:r>
    </w:p>
    <w:p w14:paraId="37E3E7E5" w14:textId="6C92366B" w:rsidR="00053EE8" w:rsidRPr="003329CD" w:rsidRDefault="00053EE8" w:rsidP="003329CD">
      <w:pPr>
        <w:pStyle w:val="ListParagraph"/>
        <w:numPr>
          <w:ilvl w:val="1"/>
          <w:numId w:val="25"/>
        </w:numPr>
        <w:rPr>
          <w:rFonts w:ascii="Garamond" w:hAnsi="Garamond" w:cstheme="minorHAnsi"/>
        </w:rPr>
      </w:pPr>
      <w:r w:rsidRPr="003329CD">
        <w:rPr>
          <w:rFonts w:ascii="Garamond" w:hAnsi="Garamond" w:cstheme="minorHAnsi"/>
        </w:rPr>
        <w:t xml:space="preserve">She has chosen Wellness and Human Diversity as her thread (one of the 6 new threads). </w:t>
      </w:r>
    </w:p>
    <w:p w14:paraId="405773BA" w14:textId="7AD658DD" w:rsidR="00053EE8" w:rsidRPr="003329CD" w:rsidRDefault="003329CD" w:rsidP="608D2D15">
      <w:pPr>
        <w:pStyle w:val="ListParagraph"/>
        <w:numPr>
          <w:ilvl w:val="1"/>
          <w:numId w:val="25"/>
        </w:numPr>
        <w:rPr>
          <w:rFonts w:ascii="Garamond" w:hAnsi="Garamond"/>
        </w:rPr>
      </w:pPr>
      <w:r w:rsidRPr="608D2D15">
        <w:rPr>
          <w:rFonts w:ascii="Garamond" w:hAnsi="Garamond"/>
        </w:rPr>
        <w:t>Because</w:t>
      </w:r>
      <w:r w:rsidR="00053EE8" w:rsidRPr="608D2D15">
        <w:rPr>
          <w:rFonts w:ascii="Garamond" w:hAnsi="Garamond"/>
        </w:rPr>
        <w:t xml:space="preserve"> PSYC 105 </w:t>
      </w:r>
      <w:r w:rsidRPr="608D2D15">
        <w:rPr>
          <w:rFonts w:ascii="Garamond" w:hAnsi="Garamond"/>
        </w:rPr>
        <w:t xml:space="preserve">is already being used to fulfill her Social Science Inquiry requirement, she cannot use it </w:t>
      </w:r>
      <w:r w:rsidR="00053EE8" w:rsidRPr="608D2D15">
        <w:rPr>
          <w:rFonts w:ascii="Garamond" w:hAnsi="Garamond"/>
        </w:rPr>
        <w:t>as one of her threads courses</w:t>
      </w:r>
      <w:r w:rsidRPr="608D2D15">
        <w:rPr>
          <w:rFonts w:ascii="Garamond" w:hAnsi="Garamond"/>
        </w:rPr>
        <w:t xml:space="preserve"> even though it can now be found in the Wellness and Human Diversity thread.</w:t>
      </w:r>
    </w:p>
    <w:p w14:paraId="6570F57D" w14:textId="68CDFA25" w:rsidR="00053EE8" w:rsidRDefault="00053EE8" w:rsidP="148CD7CD">
      <w:pPr>
        <w:pStyle w:val="ListParagraph"/>
        <w:numPr>
          <w:ilvl w:val="1"/>
          <w:numId w:val="25"/>
        </w:numPr>
        <w:rPr>
          <w:rFonts w:ascii="Garamond" w:hAnsi="Garamond"/>
        </w:rPr>
      </w:pPr>
      <w:r w:rsidRPr="148CD7CD">
        <w:rPr>
          <w:rFonts w:ascii="Garamond" w:hAnsi="Garamond"/>
        </w:rPr>
        <w:t xml:space="preserve">However, PSYC 105 can still ‘double dip’ </w:t>
      </w:r>
      <w:r w:rsidR="003329CD" w:rsidRPr="148CD7CD">
        <w:rPr>
          <w:rFonts w:ascii="Garamond" w:hAnsi="Garamond"/>
        </w:rPr>
        <w:t>as a required course in her 1</w:t>
      </w:r>
      <w:r w:rsidR="003329CD" w:rsidRPr="148CD7CD">
        <w:rPr>
          <w:rFonts w:ascii="Garamond" w:hAnsi="Garamond"/>
          <w:vertAlign w:val="superscript"/>
        </w:rPr>
        <w:t>st</w:t>
      </w:r>
      <w:r w:rsidR="003329CD" w:rsidRPr="148CD7CD">
        <w:rPr>
          <w:rFonts w:ascii="Garamond" w:hAnsi="Garamond"/>
        </w:rPr>
        <w:t xml:space="preserve"> major.</w:t>
      </w:r>
    </w:p>
    <w:p w14:paraId="38754038" w14:textId="0623061A" w:rsidR="148CD7CD" w:rsidRDefault="148CD7CD" w:rsidP="148CD7CD">
      <w:pPr>
        <w:ind w:left="720"/>
        <w:rPr>
          <w:rFonts w:ascii="Garamond" w:hAnsi="Garamond"/>
        </w:rPr>
      </w:pPr>
    </w:p>
    <w:p w14:paraId="68D4EC11" w14:textId="71E57253" w:rsidR="148CD7CD" w:rsidRDefault="148CD7CD" w:rsidP="608D2D15">
      <w:pPr>
        <w:pStyle w:val="ListParagraph"/>
        <w:numPr>
          <w:ilvl w:val="0"/>
          <w:numId w:val="21"/>
        </w:numPr>
        <w:spacing w:line="259" w:lineRule="auto"/>
        <w:rPr>
          <w:rFonts w:eastAsiaTheme="minorEastAsia"/>
        </w:rPr>
      </w:pPr>
      <w:r w:rsidRPr="608D2D15">
        <w:rPr>
          <w:rFonts w:ascii="Garamond" w:hAnsi="Garamond"/>
        </w:rPr>
        <w:t xml:space="preserve">If you have a student in the </w:t>
      </w:r>
      <w:r w:rsidR="40472113" w:rsidRPr="608D2D15">
        <w:rPr>
          <w:rFonts w:ascii="Garamond" w:hAnsi="Garamond"/>
        </w:rPr>
        <w:t xml:space="preserve">old </w:t>
      </w:r>
      <w:r w:rsidRPr="608D2D15">
        <w:rPr>
          <w:rFonts w:ascii="Garamond" w:hAnsi="Garamond"/>
        </w:rPr>
        <w:t>threads (the 32 RISP 1.0 threads with 8 categories) who can’t find a course to take in their thread, you can:</w:t>
      </w:r>
    </w:p>
    <w:p w14:paraId="0E7C917B" w14:textId="678D4A20" w:rsidR="148CD7CD" w:rsidRDefault="148CD7CD" w:rsidP="608D2D15">
      <w:pPr>
        <w:pStyle w:val="ListParagraph"/>
        <w:numPr>
          <w:ilvl w:val="1"/>
          <w:numId w:val="21"/>
        </w:numPr>
        <w:spacing w:line="259" w:lineRule="auto"/>
        <w:rPr>
          <w:rFonts w:ascii="Garamond" w:hAnsi="Garamond"/>
        </w:rPr>
      </w:pPr>
      <w:r w:rsidRPr="608D2D15">
        <w:rPr>
          <w:rFonts w:ascii="Garamond" w:hAnsi="Garamond"/>
        </w:rPr>
        <w:t xml:space="preserve">Find one of the new threads that has the courses the student has already taken (in different categories) and switch the student to that thread. They can then choose from a much wider array of courses to finish their thread. </w:t>
      </w:r>
    </w:p>
    <w:p w14:paraId="16BE710E" w14:textId="01329B0A" w:rsidR="148CD7CD" w:rsidRDefault="148CD7CD" w:rsidP="608D2D15">
      <w:pPr>
        <w:pStyle w:val="ListParagraph"/>
        <w:numPr>
          <w:ilvl w:val="1"/>
          <w:numId w:val="21"/>
        </w:numPr>
        <w:spacing w:line="259" w:lineRule="auto"/>
        <w:rPr>
          <w:u w:val="single"/>
        </w:rPr>
        <w:sectPr w:rsidR="148CD7CD" w:rsidSect="00A82DA9">
          <w:headerReference w:type="default" r:id="rId9"/>
          <w:footerReference w:type="even" r:id="rId10"/>
          <w:footerReference w:type="default" r:id="rId11"/>
          <w:pgSz w:w="12240" w:h="15840"/>
          <w:pgMar w:top="720" w:right="1080" w:bottom="720" w:left="1080" w:header="720" w:footer="720" w:gutter="0"/>
          <w:cols w:space="720"/>
          <w:docGrid w:linePitch="360"/>
        </w:sectPr>
      </w:pPr>
      <w:r w:rsidRPr="608D2D15">
        <w:rPr>
          <w:rFonts w:ascii="Garamond" w:hAnsi="Garamond"/>
        </w:rPr>
        <w:t xml:space="preserve">Contact the </w:t>
      </w:r>
      <w:r w:rsidR="52F6B21D" w:rsidRPr="608D2D15">
        <w:rPr>
          <w:rFonts w:ascii="Garamond" w:hAnsi="Garamond"/>
        </w:rPr>
        <w:t>co-directors, Heather Rice and Jess Jordan</w:t>
      </w:r>
      <w:r w:rsidRPr="608D2D15">
        <w:rPr>
          <w:rFonts w:ascii="Garamond" w:hAnsi="Garamond"/>
        </w:rPr>
        <w:t>,</w:t>
      </w:r>
      <w:r w:rsidR="4874FD7A" w:rsidRPr="608D2D15">
        <w:rPr>
          <w:rFonts w:ascii="Garamond" w:hAnsi="Garamond"/>
        </w:rPr>
        <w:t xml:space="preserve"> to find a suitable substitution.  </w:t>
      </w:r>
      <w:r w:rsidRPr="608D2D15">
        <w:rPr>
          <w:rFonts w:ascii="Garamond" w:hAnsi="Garamond"/>
        </w:rPr>
        <w:t xml:space="preserve"> </w:t>
      </w:r>
      <w:r w:rsidRPr="608D2D15">
        <w:rPr>
          <w:rFonts w:ascii="Garamond" w:hAnsi="Garamond"/>
          <w:u w:val="single"/>
        </w:rPr>
        <w:t>All substitutions forms related to Rock Studies must go to Dean Bauer’s office for approval.</w:t>
      </w:r>
    </w:p>
    <w:p w14:paraId="5B2AE3B3" w14:textId="77777777" w:rsidR="002A6467" w:rsidRPr="00053EE8" w:rsidRDefault="002A6467" w:rsidP="00053EE8">
      <w:pPr>
        <w:rPr>
          <w:rFonts w:ascii="Garamond" w:hAnsi="Garamond" w:cstheme="minorHAnsi"/>
          <w:b/>
          <w:bCs/>
        </w:rPr>
      </w:pPr>
    </w:p>
    <w:sectPr w:rsidR="002A6467" w:rsidRPr="00053EE8" w:rsidSect="00A82DA9">
      <w:headerReference w:type="default" r:id="rId12"/>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9802E" w14:textId="77777777" w:rsidR="005834CB" w:rsidRDefault="005834CB" w:rsidP="00F620D1">
      <w:r>
        <w:separator/>
      </w:r>
    </w:p>
  </w:endnote>
  <w:endnote w:type="continuationSeparator" w:id="0">
    <w:p w14:paraId="081C43DE" w14:textId="77777777" w:rsidR="005834CB" w:rsidRDefault="005834CB" w:rsidP="00F6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7864F" w14:textId="54A77C7F" w:rsidR="00E2194A" w:rsidRDefault="00E2194A" w:rsidP="001771CF">
    <w:pPr>
      <w:pStyle w:val="ListParagraph"/>
      <w:framePr w:wrap="none" w:vAnchor="text" w:hAnchor="margin" w:xAlign="right" w:y="1"/>
      <w:rPr>
        <w:rStyle w:val="FooterChar"/>
      </w:rPr>
    </w:pPr>
    <w:r>
      <w:rPr>
        <w:rStyle w:val="FooterChar"/>
      </w:rPr>
      <w:fldChar w:fldCharType="begin"/>
    </w:r>
    <w:r>
      <w:rPr>
        <w:rStyle w:val="FooterChar"/>
      </w:rPr>
      <w:instrText xml:space="preserve"> PAGE </w:instrText>
    </w:r>
    <w:r>
      <w:rPr>
        <w:rStyle w:val="FooterChar"/>
      </w:rPr>
      <w:fldChar w:fldCharType="end"/>
    </w:r>
  </w:p>
  <w:p w14:paraId="638B6751" w14:textId="77777777" w:rsidR="00E2194A" w:rsidRDefault="00E2194A" w:rsidP="00E2194A">
    <w:pPr>
      <w:pStyle w:val="ListParagraph"/>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FooterChar"/>
      </w:rPr>
      <w:id w:val="-1549685261"/>
      <w:docPartObj>
        <w:docPartGallery w:val="Page Numbers (Bottom of Page)"/>
        <w:docPartUnique/>
      </w:docPartObj>
    </w:sdtPr>
    <w:sdtContent>
      <w:p w14:paraId="33ACD80E" w14:textId="67871C9F" w:rsidR="00E2194A" w:rsidRDefault="00E2194A" w:rsidP="001771CF">
        <w:pPr>
          <w:pStyle w:val="ListParagraph"/>
          <w:framePr w:wrap="none" w:vAnchor="text" w:hAnchor="margin" w:xAlign="right" w:y="1"/>
          <w:rPr>
            <w:rStyle w:val="FooterChar"/>
          </w:rPr>
        </w:pPr>
        <w:r>
          <w:rPr>
            <w:rStyle w:val="FooterChar"/>
          </w:rPr>
          <w:fldChar w:fldCharType="begin"/>
        </w:r>
        <w:r>
          <w:rPr>
            <w:rStyle w:val="FooterChar"/>
          </w:rPr>
          <w:instrText xml:space="preserve"> PAGE </w:instrText>
        </w:r>
        <w:r>
          <w:rPr>
            <w:rStyle w:val="FooterChar"/>
          </w:rPr>
          <w:fldChar w:fldCharType="separate"/>
        </w:r>
        <w:r>
          <w:rPr>
            <w:rStyle w:val="FooterChar"/>
            <w:noProof/>
          </w:rPr>
          <w:t>1</w:t>
        </w:r>
        <w:r>
          <w:rPr>
            <w:rStyle w:val="FooterChar"/>
          </w:rPr>
          <w:fldChar w:fldCharType="end"/>
        </w:r>
      </w:p>
    </w:sdtContent>
  </w:sdt>
  <w:p w14:paraId="64B94C31" w14:textId="77777777" w:rsidR="00E2194A" w:rsidRDefault="00E2194A" w:rsidP="00E2194A">
    <w:pPr>
      <w:pStyle w:val="ListParagraph"/>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527D6" w14:textId="77777777" w:rsidR="005834CB" w:rsidRDefault="005834CB" w:rsidP="00F620D1">
      <w:r>
        <w:separator/>
      </w:r>
    </w:p>
  </w:footnote>
  <w:footnote w:type="continuationSeparator" w:id="0">
    <w:p w14:paraId="17B46F63" w14:textId="77777777" w:rsidR="005834CB" w:rsidRDefault="005834CB" w:rsidP="00F62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148CD7CD" w14:paraId="76A26C62" w14:textId="77777777" w:rsidTr="148CD7CD">
      <w:tc>
        <w:tcPr>
          <w:tcW w:w="3360" w:type="dxa"/>
        </w:tcPr>
        <w:p w14:paraId="6A9299CC" w14:textId="422567BC" w:rsidR="148CD7CD" w:rsidRDefault="148CD7CD" w:rsidP="148CD7CD">
          <w:pPr>
            <w:pStyle w:val="Header"/>
            <w:ind w:left="-115"/>
          </w:pPr>
        </w:p>
      </w:tc>
      <w:tc>
        <w:tcPr>
          <w:tcW w:w="3360" w:type="dxa"/>
        </w:tcPr>
        <w:p w14:paraId="0C41C890" w14:textId="04B5E250" w:rsidR="148CD7CD" w:rsidRDefault="148CD7CD" w:rsidP="148CD7CD">
          <w:pPr>
            <w:pStyle w:val="Header"/>
            <w:jc w:val="center"/>
          </w:pPr>
        </w:p>
      </w:tc>
      <w:tc>
        <w:tcPr>
          <w:tcW w:w="3360" w:type="dxa"/>
        </w:tcPr>
        <w:p w14:paraId="5AE08DB5" w14:textId="1A8BDC8A" w:rsidR="148CD7CD" w:rsidRDefault="148CD7CD" w:rsidP="148CD7CD">
          <w:pPr>
            <w:pStyle w:val="Header"/>
            <w:ind w:right="-115"/>
            <w:jc w:val="right"/>
          </w:pPr>
        </w:p>
      </w:tc>
    </w:tr>
  </w:tbl>
  <w:p w14:paraId="60EEF8D7" w14:textId="02F5E4E8" w:rsidR="148CD7CD" w:rsidRDefault="148CD7CD" w:rsidP="148CD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148CD7CD" w14:paraId="6ADA3880" w14:textId="77777777" w:rsidTr="148CD7CD">
      <w:tc>
        <w:tcPr>
          <w:tcW w:w="3360" w:type="dxa"/>
        </w:tcPr>
        <w:p w14:paraId="59F27A36" w14:textId="6A8FB3B3" w:rsidR="148CD7CD" w:rsidRDefault="148CD7CD" w:rsidP="148CD7CD">
          <w:pPr>
            <w:pStyle w:val="Header"/>
            <w:ind w:left="-115"/>
          </w:pPr>
        </w:p>
      </w:tc>
      <w:tc>
        <w:tcPr>
          <w:tcW w:w="3360" w:type="dxa"/>
        </w:tcPr>
        <w:p w14:paraId="1CCB765B" w14:textId="7066546F" w:rsidR="148CD7CD" w:rsidRDefault="148CD7CD" w:rsidP="148CD7CD">
          <w:pPr>
            <w:pStyle w:val="Header"/>
            <w:jc w:val="center"/>
          </w:pPr>
        </w:p>
      </w:tc>
      <w:tc>
        <w:tcPr>
          <w:tcW w:w="3360" w:type="dxa"/>
        </w:tcPr>
        <w:p w14:paraId="5AFDB541" w14:textId="5CCAC718" w:rsidR="148CD7CD" w:rsidRDefault="148CD7CD" w:rsidP="148CD7CD">
          <w:pPr>
            <w:pStyle w:val="Header"/>
            <w:ind w:right="-115"/>
            <w:jc w:val="right"/>
          </w:pPr>
        </w:p>
      </w:tc>
    </w:tr>
  </w:tbl>
  <w:p w14:paraId="073D5557" w14:textId="5135EC4D" w:rsidR="148CD7CD" w:rsidRDefault="148CD7CD" w:rsidP="148CD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E54"/>
    <w:multiLevelType w:val="multilevel"/>
    <w:tmpl w:val="220EC8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D705B"/>
    <w:multiLevelType w:val="hybridMultilevel"/>
    <w:tmpl w:val="47DC3B1C"/>
    <w:lvl w:ilvl="0" w:tplc="FFFFFFFF">
      <w:start w:val="5"/>
      <w:numFmt w:val="upperLetter"/>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5A0E4B"/>
    <w:multiLevelType w:val="multilevel"/>
    <w:tmpl w:val="00807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30710"/>
    <w:multiLevelType w:val="hybridMultilevel"/>
    <w:tmpl w:val="B98CD970"/>
    <w:lvl w:ilvl="0" w:tplc="04090015">
      <w:start w:val="5"/>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BD3671"/>
    <w:multiLevelType w:val="hybridMultilevel"/>
    <w:tmpl w:val="9A74F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26C67"/>
    <w:multiLevelType w:val="hybridMultilevel"/>
    <w:tmpl w:val="FFFFFFFF"/>
    <w:lvl w:ilvl="0" w:tplc="13306F0E">
      <w:start w:val="1"/>
      <w:numFmt w:val="upperLetter"/>
      <w:lvlText w:val="%1."/>
      <w:lvlJc w:val="left"/>
      <w:pPr>
        <w:ind w:left="720" w:hanging="360"/>
      </w:pPr>
    </w:lvl>
    <w:lvl w:ilvl="1" w:tplc="F8BA9334">
      <w:start w:val="1"/>
      <w:numFmt w:val="bullet"/>
      <w:lvlText w:val=""/>
      <w:lvlJc w:val="left"/>
      <w:pPr>
        <w:ind w:left="1440" w:hanging="360"/>
      </w:pPr>
      <w:rPr>
        <w:rFonts w:ascii="Symbol" w:hAnsi="Symbol" w:hint="default"/>
      </w:rPr>
    </w:lvl>
    <w:lvl w:ilvl="2" w:tplc="CFD6DA1E">
      <w:start w:val="1"/>
      <w:numFmt w:val="bullet"/>
      <w:lvlText w:val=""/>
      <w:lvlJc w:val="left"/>
      <w:pPr>
        <w:ind w:left="2160" w:hanging="360"/>
      </w:pPr>
      <w:rPr>
        <w:rFonts w:ascii="Wingdings" w:hAnsi="Wingdings" w:hint="default"/>
      </w:rPr>
    </w:lvl>
    <w:lvl w:ilvl="3" w:tplc="36C6A10C">
      <w:start w:val="1"/>
      <w:numFmt w:val="bullet"/>
      <w:lvlText w:val=""/>
      <w:lvlJc w:val="left"/>
      <w:pPr>
        <w:ind w:left="2880" w:hanging="360"/>
      </w:pPr>
      <w:rPr>
        <w:rFonts w:ascii="Symbol" w:hAnsi="Symbol" w:hint="default"/>
      </w:rPr>
    </w:lvl>
    <w:lvl w:ilvl="4" w:tplc="CACEF292">
      <w:start w:val="1"/>
      <w:numFmt w:val="bullet"/>
      <w:lvlText w:val="o"/>
      <w:lvlJc w:val="left"/>
      <w:pPr>
        <w:ind w:left="3600" w:hanging="360"/>
      </w:pPr>
      <w:rPr>
        <w:rFonts w:ascii="Courier New" w:hAnsi="Courier New" w:hint="default"/>
      </w:rPr>
    </w:lvl>
    <w:lvl w:ilvl="5" w:tplc="84263EDC">
      <w:start w:val="1"/>
      <w:numFmt w:val="bullet"/>
      <w:lvlText w:val=""/>
      <w:lvlJc w:val="left"/>
      <w:pPr>
        <w:ind w:left="4320" w:hanging="360"/>
      </w:pPr>
      <w:rPr>
        <w:rFonts w:ascii="Wingdings" w:hAnsi="Wingdings" w:hint="default"/>
      </w:rPr>
    </w:lvl>
    <w:lvl w:ilvl="6" w:tplc="CACCA850">
      <w:start w:val="1"/>
      <w:numFmt w:val="bullet"/>
      <w:lvlText w:val=""/>
      <w:lvlJc w:val="left"/>
      <w:pPr>
        <w:ind w:left="5040" w:hanging="360"/>
      </w:pPr>
      <w:rPr>
        <w:rFonts w:ascii="Symbol" w:hAnsi="Symbol" w:hint="default"/>
      </w:rPr>
    </w:lvl>
    <w:lvl w:ilvl="7" w:tplc="91724F50">
      <w:start w:val="1"/>
      <w:numFmt w:val="bullet"/>
      <w:lvlText w:val="o"/>
      <w:lvlJc w:val="left"/>
      <w:pPr>
        <w:ind w:left="5760" w:hanging="360"/>
      </w:pPr>
      <w:rPr>
        <w:rFonts w:ascii="Courier New" w:hAnsi="Courier New" w:hint="default"/>
      </w:rPr>
    </w:lvl>
    <w:lvl w:ilvl="8" w:tplc="3DDA23CA">
      <w:start w:val="1"/>
      <w:numFmt w:val="bullet"/>
      <w:lvlText w:val=""/>
      <w:lvlJc w:val="left"/>
      <w:pPr>
        <w:ind w:left="6480" w:hanging="360"/>
      </w:pPr>
      <w:rPr>
        <w:rFonts w:ascii="Wingdings" w:hAnsi="Wingdings" w:hint="default"/>
      </w:rPr>
    </w:lvl>
  </w:abstractNum>
  <w:abstractNum w:abstractNumId="6" w15:restartNumberingAfterBreak="0">
    <w:nsid w:val="19D95C43"/>
    <w:multiLevelType w:val="hybridMultilevel"/>
    <w:tmpl w:val="D32A7F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D78AF"/>
    <w:multiLevelType w:val="hybridMultilevel"/>
    <w:tmpl w:val="FFFFFFFF"/>
    <w:lvl w:ilvl="0" w:tplc="570AB678">
      <w:start w:val="1"/>
      <w:numFmt w:val="bullet"/>
      <w:lvlText w:val="·"/>
      <w:lvlJc w:val="left"/>
      <w:pPr>
        <w:ind w:left="720" w:hanging="360"/>
      </w:pPr>
      <w:rPr>
        <w:rFonts w:ascii="Symbol" w:hAnsi="Symbol" w:hint="default"/>
      </w:rPr>
    </w:lvl>
    <w:lvl w:ilvl="1" w:tplc="8EE6B906">
      <w:start w:val="1"/>
      <w:numFmt w:val="bullet"/>
      <w:lvlText w:val="o"/>
      <w:lvlJc w:val="left"/>
      <w:pPr>
        <w:ind w:left="1440" w:hanging="360"/>
      </w:pPr>
      <w:rPr>
        <w:rFonts w:ascii="Courier New" w:hAnsi="Courier New" w:hint="default"/>
      </w:rPr>
    </w:lvl>
    <w:lvl w:ilvl="2" w:tplc="C7D6F7F8">
      <w:start w:val="1"/>
      <w:numFmt w:val="bullet"/>
      <w:lvlText w:val=""/>
      <w:lvlJc w:val="left"/>
      <w:pPr>
        <w:ind w:left="2160" w:hanging="360"/>
      </w:pPr>
      <w:rPr>
        <w:rFonts w:ascii="Wingdings" w:hAnsi="Wingdings" w:hint="default"/>
      </w:rPr>
    </w:lvl>
    <w:lvl w:ilvl="3" w:tplc="66AEC148">
      <w:start w:val="1"/>
      <w:numFmt w:val="bullet"/>
      <w:lvlText w:val=""/>
      <w:lvlJc w:val="left"/>
      <w:pPr>
        <w:ind w:left="2880" w:hanging="360"/>
      </w:pPr>
      <w:rPr>
        <w:rFonts w:ascii="Symbol" w:hAnsi="Symbol" w:hint="default"/>
      </w:rPr>
    </w:lvl>
    <w:lvl w:ilvl="4" w:tplc="6CD47DE0">
      <w:start w:val="1"/>
      <w:numFmt w:val="bullet"/>
      <w:lvlText w:val="o"/>
      <w:lvlJc w:val="left"/>
      <w:pPr>
        <w:ind w:left="3600" w:hanging="360"/>
      </w:pPr>
      <w:rPr>
        <w:rFonts w:ascii="Courier New" w:hAnsi="Courier New" w:hint="default"/>
      </w:rPr>
    </w:lvl>
    <w:lvl w:ilvl="5" w:tplc="7446241A">
      <w:start w:val="1"/>
      <w:numFmt w:val="bullet"/>
      <w:lvlText w:val=""/>
      <w:lvlJc w:val="left"/>
      <w:pPr>
        <w:ind w:left="4320" w:hanging="360"/>
      </w:pPr>
      <w:rPr>
        <w:rFonts w:ascii="Wingdings" w:hAnsi="Wingdings" w:hint="default"/>
      </w:rPr>
    </w:lvl>
    <w:lvl w:ilvl="6" w:tplc="5BE27A4C">
      <w:start w:val="1"/>
      <w:numFmt w:val="bullet"/>
      <w:lvlText w:val=""/>
      <w:lvlJc w:val="left"/>
      <w:pPr>
        <w:ind w:left="5040" w:hanging="360"/>
      </w:pPr>
      <w:rPr>
        <w:rFonts w:ascii="Symbol" w:hAnsi="Symbol" w:hint="default"/>
      </w:rPr>
    </w:lvl>
    <w:lvl w:ilvl="7" w:tplc="4C000F8C">
      <w:start w:val="1"/>
      <w:numFmt w:val="bullet"/>
      <w:lvlText w:val="o"/>
      <w:lvlJc w:val="left"/>
      <w:pPr>
        <w:ind w:left="5760" w:hanging="360"/>
      </w:pPr>
      <w:rPr>
        <w:rFonts w:ascii="Courier New" w:hAnsi="Courier New" w:hint="default"/>
      </w:rPr>
    </w:lvl>
    <w:lvl w:ilvl="8" w:tplc="DAAEC28E">
      <w:start w:val="1"/>
      <w:numFmt w:val="bullet"/>
      <w:lvlText w:val=""/>
      <w:lvlJc w:val="left"/>
      <w:pPr>
        <w:ind w:left="6480" w:hanging="360"/>
      </w:pPr>
      <w:rPr>
        <w:rFonts w:ascii="Wingdings" w:hAnsi="Wingdings" w:hint="default"/>
      </w:rPr>
    </w:lvl>
  </w:abstractNum>
  <w:abstractNum w:abstractNumId="8" w15:restartNumberingAfterBreak="0">
    <w:nsid w:val="240B741C"/>
    <w:multiLevelType w:val="hybridMultilevel"/>
    <w:tmpl w:val="7862C58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533A3E"/>
    <w:multiLevelType w:val="hybridMultilevel"/>
    <w:tmpl w:val="FFFFFFFF"/>
    <w:lvl w:ilvl="0" w:tplc="27D0CE82">
      <w:start w:val="1"/>
      <w:numFmt w:val="bullet"/>
      <w:lvlText w:val="·"/>
      <w:lvlJc w:val="left"/>
      <w:pPr>
        <w:ind w:left="720" w:hanging="360"/>
      </w:pPr>
      <w:rPr>
        <w:rFonts w:ascii="Symbol" w:hAnsi="Symbol" w:hint="default"/>
      </w:rPr>
    </w:lvl>
    <w:lvl w:ilvl="1" w:tplc="D3169048">
      <w:start w:val="1"/>
      <w:numFmt w:val="bullet"/>
      <w:lvlText w:val="o"/>
      <w:lvlJc w:val="left"/>
      <w:pPr>
        <w:ind w:left="1440" w:hanging="360"/>
      </w:pPr>
      <w:rPr>
        <w:rFonts w:ascii="Courier New" w:hAnsi="Courier New" w:hint="default"/>
      </w:rPr>
    </w:lvl>
    <w:lvl w:ilvl="2" w:tplc="7B9A2484">
      <w:start w:val="1"/>
      <w:numFmt w:val="bullet"/>
      <w:lvlText w:val=""/>
      <w:lvlJc w:val="left"/>
      <w:pPr>
        <w:ind w:left="2160" w:hanging="360"/>
      </w:pPr>
      <w:rPr>
        <w:rFonts w:ascii="Wingdings" w:hAnsi="Wingdings" w:hint="default"/>
      </w:rPr>
    </w:lvl>
    <w:lvl w:ilvl="3" w:tplc="506C93C8">
      <w:start w:val="1"/>
      <w:numFmt w:val="bullet"/>
      <w:lvlText w:val=""/>
      <w:lvlJc w:val="left"/>
      <w:pPr>
        <w:ind w:left="2880" w:hanging="360"/>
      </w:pPr>
      <w:rPr>
        <w:rFonts w:ascii="Symbol" w:hAnsi="Symbol" w:hint="default"/>
      </w:rPr>
    </w:lvl>
    <w:lvl w:ilvl="4" w:tplc="E6DE525A">
      <w:start w:val="1"/>
      <w:numFmt w:val="bullet"/>
      <w:lvlText w:val="o"/>
      <w:lvlJc w:val="left"/>
      <w:pPr>
        <w:ind w:left="3600" w:hanging="360"/>
      </w:pPr>
      <w:rPr>
        <w:rFonts w:ascii="Courier New" w:hAnsi="Courier New" w:hint="default"/>
      </w:rPr>
    </w:lvl>
    <w:lvl w:ilvl="5" w:tplc="D6D65B14">
      <w:start w:val="1"/>
      <w:numFmt w:val="bullet"/>
      <w:lvlText w:val=""/>
      <w:lvlJc w:val="left"/>
      <w:pPr>
        <w:ind w:left="4320" w:hanging="360"/>
      </w:pPr>
      <w:rPr>
        <w:rFonts w:ascii="Wingdings" w:hAnsi="Wingdings" w:hint="default"/>
      </w:rPr>
    </w:lvl>
    <w:lvl w:ilvl="6" w:tplc="725A4A72">
      <w:start w:val="1"/>
      <w:numFmt w:val="bullet"/>
      <w:lvlText w:val=""/>
      <w:lvlJc w:val="left"/>
      <w:pPr>
        <w:ind w:left="5040" w:hanging="360"/>
      </w:pPr>
      <w:rPr>
        <w:rFonts w:ascii="Symbol" w:hAnsi="Symbol" w:hint="default"/>
      </w:rPr>
    </w:lvl>
    <w:lvl w:ilvl="7" w:tplc="70D409B4">
      <w:start w:val="1"/>
      <w:numFmt w:val="bullet"/>
      <w:lvlText w:val="o"/>
      <w:lvlJc w:val="left"/>
      <w:pPr>
        <w:ind w:left="5760" w:hanging="360"/>
      </w:pPr>
      <w:rPr>
        <w:rFonts w:ascii="Courier New" w:hAnsi="Courier New" w:hint="default"/>
      </w:rPr>
    </w:lvl>
    <w:lvl w:ilvl="8" w:tplc="9F68D3B4">
      <w:start w:val="1"/>
      <w:numFmt w:val="bullet"/>
      <w:lvlText w:val=""/>
      <w:lvlJc w:val="left"/>
      <w:pPr>
        <w:ind w:left="6480" w:hanging="360"/>
      </w:pPr>
      <w:rPr>
        <w:rFonts w:ascii="Wingdings" w:hAnsi="Wingdings" w:hint="default"/>
      </w:rPr>
    </w:lvl>
  </w:abstractNum>
  <w:abstractNum w:abstractNumId="10" w15:restartNumberingAfterBreak="0">
    <w:nsid w:val="2DC40436"/>
    <w:multiLevelType w:val="hybridMultilevel"/>
    <w:tmpl w:val="774E4822"/>
    <w:lvl w:ilvl="0" w:tplc="D8E42B7C">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D8A028B0">
      <w:start w:val="1"/>
      <w:numFmt w:val="lowerRoman"/>
      <w:lvlText w:val="%3."/>
      <w:lvlJc w:val="right"/>
      <w:pPr>
        <w:ind w:left="2160" w:hanging="180"/>
      </w:pPr>
      <w:rPr>
        <w:b w:val="0"/>
        <w:strike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C14C4"/>
    <w:multiLevelType w:val="hybridMultilevel"/>
    <w:tmpl w:val="FFFFFFFF"/>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75E2D40C">
      <w:start w:val="1"/>
      <w:numFmt w:val="lowerRoman"/>
      <w:lvlText w:val="%3."/>
      <w:lvlJc w:val="right"/>
      <w:pPr>
        <w:ind w:left="2160" w:hanging="180"/>
      </w:pPr>
    </w:lvl>
    <w:lvl w:ilvl="3" w:tplc="8F2E6E28">
      <w:start w:val="1"/>
      <w:numFmt w:val="decimal"/>
      <w:lvlText w:val="%4."/>
      <w:lvlJc w:val="left"/>
      <w:pPr>
        <w:ind w:left="2880" w:hanging="360"/>
      </w:pPr>
    </w:lvl>
    <w:lvl w:ilvl="4" w:tplc="8CA29704">
      <w:start w:val="1"/>
      <w:numFmt w:val="lowerLetter"/>
      <w:lvlText w:val="%5."/>
      <w:lvlJc w:val="left"/>
      <w:pPr>
        <w:ind w:left="3600" w:hanging="360"/>
      </w:pPr>
    </w:lvl>
    <w:lvl w:ilvl="5" w:tplc="EA5667C4">
      <w:start w:val="1"/>
      <w:numFmt w:val="lowerRoman"/>
      <w:lvlText w:val="%6."/>
      <w:lvlJc w:val="right"/>
      <w:pPr>
        <w:ind w:left="4320" w:hanging="180"/>
      </w:pPr>
    </w:lvl>
    <w:lvl w:ilvl="6" w:tplc="56101CD8">
      <w:start w:val="1"/>
      <w:numFmt w:val="decimal"/>
      <w:lvlText w:val="%7."/>
      <w:lvlJc w:val="left"/>
      <w:pPr>
        <w:ind w:left="5040" w:hanging="360"/>
      </w:pPr>
    </w:lvl>
    <w:lvl w:ilvl="7" w:tplc="024A1312">
      <w:start w:val="1"/>
      <w:numFmt w:val="lowerLetter"/>
      <w:lvlText w:val="%8."/>
      <w:lvlJc w:val="left"/>
      <w:pPr>
        <w:ind w:left="5760" w:hanging="360"/>
      </w:pPr>
    </w:lvl>
    <w:lvl w:ilvl="8" w:tplc="1DC2272C">
      <w:start w:val="1"/>
      <w:numFmt w:val="lowerRoman"/>
      <w:lvlText w:val="%9."/>
      <w:lvlJc w:val="right"/>
      <w:pPr>
        <w:ind w:left="6480" w:hanging="180"/>
      </w:pPr>
    </w:lvl>
  </w:abstractNum>
  <w:abstractNum w:abstractNumId="12" w15:restartNumberingAfterBreak="0">
    <w:nsid w:val="302C39BA"/>
    <w:multiLevelType w:val="hybridMultilevel"/>
    <w:tmpl w:val="00D65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906AEF"/>
    <w:multiLevelType w:val="multilevel"/>
    <w:tmpl w:val="49A800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756E08"/>
    <w:multiLevelType w:val="hybridMultilevel"/>
    <w:tmpl w:val="787A5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40AB9"/>
    <w:multiLevelType w:val="hybridMultilevel"/>
    <w:tmpl w:val="19D8D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356AF"/>
    <w:multiLevelType w:val="hybridMultilevel"/>
    <w:tmpl w:val="7136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522CC"/>
    <w:multiLevelType w:val="hybridMultilevel"/>
    <w:tmpl w:val="7DF80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E84207"/>
    <w:multiLevelType w:val="hybridMultilevel"/>
    <w:tmpl w:val="A29E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779EB"/>
    <w:multiLevelType w:val="hybridMultilevel"/>
    <w:tmpl w:val="E7A67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F4C3B"/>
    <w:multiLevelType w:val="hybridMultilevel"/>
    <w:tmpl w:val="19949D1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8321EF"/>
    <w:multiLevelType w:val="multilevel"/>
    <w:tmpl w:val="2654D74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66BA3827"/>
    <w:multiLevelType w:val="multilevel"/>
    <w:tmpl w:val="DEF4E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D9260C"/>
    <w:multiLevelType w:val="hybridMultilevel"/>
    <w:tmpl w:val="FFFFFFFF"/>
    <w:lvl w:ilvl="0" w:tplc="918C17AA">
      <w:start w:val="1"/>
      <w:numFmt w:val="bullet"/>
      <w:lvlText w:val="·"/>
      <w:lvlJc w:val="left"/>
      <w:pPr>
        <w:ind w:left="720" w:hanging="360"/>
      </w:pPr>
      <w:rPr>
        <w:rFonts w:ascii="Symbol" w:hAnsi="Symbol" w:hint="default"/>
      </w:rPr>
    </w:lvl>
    <w:lvl w:ilvl="1" w:tplc="3F1A23D8">
      <w:start w:val="1"/>
      <w:numFmt w:val="bullet"/>
      <w:lvlText w:val="o"/>
      <w:lvlJc w:val="left"/>
      <w:pPr>
        <w:ind w:left="1440" w:hanging="360"/>
      </w:pPr>
      <w:rPr>
        <w:rFonts w:ascii="Courier New" w:hAnsi="Courier New" w:hint="default"/>
      </w:rPr>
    </w:lvl>
    <w:lvl w:ilvl="2" w:tplc="9200968A">
      <w:start w:val="1"/>
      <w:numFmt w:val="bullet"/>
      <w:lvlText w:val=""/>
      <w:lvlJc w:val="left"/>
      <w:pPr>
        <w:ind w:left="2160" w:hanging="360"/>
      </w:pPr>
      <w:rPr>
        <w:rFonts w:ascii="Wingdings" w:hAnsi="Wingdings" w:hint="default"/>
      </w:rPr>
    </w:lvl>
    <w:lvl w:ilvl="3" w:tplc="D1205E6E">
      <w:start w:val="1"/>
      <w:numFmt w:val="bullet"/>
      <w:lvlText w:val=""/>
      <w:lvlJc w:val="left"/>
      <w:pPr>
        <w:ind w:left="2880" w:hanging="360"/>
      </w:pPr>
      <w:rPr>
        <w:rFonts w:ascii="Symbol" w:hAnsi="Symbol" w:hint="default"/>
      </w:rPr>
    </w:lvl>
    <w:lvl w:ilvl="4" w:tplc="0D920054">
      <w:start w:val="1"/>
      <w:numFmt w:val="bullet"/>
      <w:lvlText w:val="o"/>
      <w:lvlJc w:val="left"/>
      <w:pPr>
        <w:ind w:left="3600" w:hanging="360"/>
      </w:pPr>
      <w:rPr>
        <w:rFonts w:ascii="Courier New" w:hAnsi="Courier New" w:hint="default"/>
      </w:rPr>
    </w:lvl>
    <w:lvl w:ilvl="5" w:tplc="E48A2286">
      <w:start w:val="1"/>
      <w:numFmt w:val="bullet"/>
      <w:lvlText w:val=""/>
      <w:lvlJc w:val="left"/>
      <w:pPr>
        <w:ind w:left="4320" w:hanging="360"/>
      </w:pPr>
      <w:rPr>
        <w:rFonts w:ascii="Wingdings" w:hAnsi="Wingdings" w:hint="default"/>
      </w:rPr>
    </w:lvl>
    <w:lvl w:ilvl="6" w:tplc="F918BF0C">
      <w:start w:val="1"/>
      <w:numFmt w:val="bullet"/>
      <w:lvlText w:val=""/>
      <w:lvlJc w:val="left"/>
      <w:pPr>
        <w:ind w:left="5040" w:hanging="360"/>
      </w:pPr>
      <w:rPr>
        <w:rFonts w:ascii="Symbol" w:hAnsi="Symbol" w:hint="default"/>
      </w:rPr>
    </w:lvl>
    <w:lvl w:ilvl="7" w:tplc="D0CE00F6">
      <w:start w:val="1"/>
      <w:numFmt w:val="bullet"/>
      <w:lvlText w:val="o"/>
      <w:lvlJc w:val="left"/>
      <w:pPr>
        <w:ind w:left="5760" w:hanging="360"/>
      </w:pPr>
      <w:rPr>
        <w:rFonts w:ascii="Courier New" w:hAnsi="Courier New" w:hint="default"/>
      </w:rPr>
    </w:lvl>
    <w:lvl w:ilvl="8" w:tplc="2FA0980A">
      <w:start w:val="1"/>
      <w:numFmt w:val="bullet"/>
      <w:lvlText w:val=""/>
      <w:lvlJc w:val="left"/>
      <w:pPr>
        <w:ind w:left="6480" w:hanging="360"/>
      </w:pPr>
      <w:rPr>
        <w:rFonts w:ascii="Wingdings" w:hAnsi="Wingdings" w:hint="default"/>
      </w:rPr>
    </w:lvl>
  </w:abstractNum>
  <w:abstractNum w:abstractNumId="24" w15:restartNumberingAfterBreak="0">
    <w:nsid w:val="698139A6"/>
    <w:multiLevelType w:val="multilevel"/>
    <w:tmpl w:val="C6FE9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3E1BD6"/>
    <w:multiLevelType w:val="hybridMultilevel"/>
    <w:tmpl w:val="3856B972"/>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BF4D30"/>
    <w:multiLevelType w:val="hybridMultilevel"/>
    <w:tmpl w:val="FFFFFFFF"/>
    <w:lvl w:ilvl="0" w:tplc="E1AE6B24">
      <w:start w:val="1"/>
      <w:numFmt w:val="bullet"/>
      <w:lvlText w:val="·"/>
      <w:lvlJc w:val="left"/>
      <w:pPr>
        <w:ind w:left="720" w:hanging="360"/>
      </w:pPr>
      <w:rPr>
        <w:rFonts w:ascii="Symbol" w:hAnsi="Symbol" w:hint="default"/>
      </w:rPr>
    </w:lvl>
    <w:lvl w:ilvl="1" w:tplc="A06E198C">
      <w:start w:val="1"/>
      <w:numFmt w:val="bullet"/>
      <w:lvlText w:val="o"/>
      <w:lvlJc w:val="left"/>
      <w:pPr>
        <w:ind w:left="1440" w:hanging="360"/>
      </w:pPr>
      <w:rPr>
        <w:rFonts w:ascii="Courier New" w:hAnsi="Courier New" w:hint="default"/>
      </w:rPr>
    </w:lvl>
    <w:lvl w:ilvl="2" w:tplc="6EC01562">
      <w:start w:val="1"/>
      <w:numFmt w:val="bullet"/>
      <w:lvlText w:val=""/>
      <w:lvlJc w:val="left"/>
      <w:pPr>
        <w:ind w:left="2160" w:hanging="360"/>
      </w:pPr>
      <w:rPr>
        <w:rFonts w:ascii="Wingdings" w:hAnsi="Wingdings" w:hint="default"/>
      </w:rPr>
    </w:lvl>
    <w:lvl w:ilvl="3" w:tplc="9198F098">
      <w:start w:val="1"/>
      <w:numFmt w:val="bullet"/>
      <w:lvlText w:val=""/>
      <w:lvlJc w:val="left"/>
      <w:pPr>
        <w:ind w:left="2880" w:hanging="360"/>
      </w:pPr>
      <w:rPr>
        <w:rFonts w:ascii="Symbol" w:hAnsi="Symbol" w:hint="default"/>
      </w:rPr>
    </w:lvl>
    <w:lvl w:ilvl="4" w:tplc="9FF862F0">
      <w:start w:val="1"/>
      <w:numFmt w:val="bullet"/>
      <w:lvlText w:val="o"/>
      <w:lvlJc w:val="left"/>
      <w:pPr>
        <w:ind w:left="3600" w:hanging="360"/>
      </w:pPr>
      <w:rPr>
        <w:rFonts w:ascii="Courier New" w:hAnsi="Courier New" w:hint="default"/>
      </w:rPr>
    </w:lvl>
    <w:lvl w:ilvl="5" w:tplc="E9A61702">
      <w:start w:val="1"/>
      <w:numFmt w:val="bullet"/>
      <w:lvlText w:val=""/>
      <w:lvlJc w:val="left"/>
      <w:pPr>
        <w:ind w:left="4320" w:hanging="360"/>
      </w:pPr>
      <w:rPr>
        <w:rFonts w:ascii="Wingdings" w:hAnsi="Wingdings" w:hint="default"/>
      </w:rPr>
    </w:lvl>
    <w:lvl w:ilvl="6" w:tplc="2A86E09A">
      <w:start w:val="1"/>
      <w:numFmt w:val="bullet"/>
      <w:lvlText w:val=""/>
      <w:lvlJc w:val="left"/>
      <w:pPr>
        <w:ind w:left="5040" w:hanging="360"/>
      </w:pPr>
      <w:rPr>
        <w:rFonts w:ascii="Symbol" w:hAnsi="Symbol" w:hint="default"/>
      </w:rPr>
    </w:lvl>
    <w:lvl w:ilvl="7" w:tplc="2730A356">
      <w:start w:val="1"/>
      <w:numFmt w:val="bullet"/>
      <w:lvlText w:val="o"/>
      <w:lvlJc w:val="left"/>
      <w:pPr>
        <w:ind w:left="5760" w:hanging="360"/>
      </w:pPr>
      <w:rPr>
        <w:rFonts w:ascii="Courier New" w:hAnsi="Courier New" w:hint="default"/>
      </w:rPr>
    </w:lvl>
    <w:lvl w:ilvl="8" w:tplc="9C76F1AA">
      <w:start w:val="1"/>
      <w:numFmt w:val="bullet"/>
      <w:lvlText w:val=""/>
      <w:lvlJc w:val="left"/>
      <w:pPr>
        <w:ind w:left="6480" w:hanging="360"/>
      </w:pPr>
      <w:rPr>
        <w:rFonts w:ascii="Wingdings" w:hAnsi="Wingdings" w:hint="default"/>
      </w:rPr>
    </w:lvl>
  </w:abstractNum>
  <w:num w:numId="1" w16cid:durableId="544026400">
    <w:abstractNumId w:val="21"/>
  </w:num>
  <w:num w:numId="2" w16cid:durableId="1831750765">
    <w:abstractNumId w:val="2"/>
  </w:num>
  <w:num w:numId="3" w16cid:durableId="53428464">
    <w:abstractNumId w:val="24"/>
  </w:num>
  <w:num w:numId="4" w16cid:durableId="1411467457">
    <w:abstractNumId w:val="22"/>
  </w:num>
  <w:num w:numId="5" w16cid:durableId="1301839730">
    <w:abstractNumId w:val="0"/>
  </w:num>
  <w:num w:numId="6" w16cid:durableId="1507983734">
    <w:abstractNumId w:val="13"/>
  </w:num>
  <w:num w:numId="7" w16cid:durableId="1334262374">
    <w:abstractNumId w:val="10"/>
  </w:num>
  <w:num w:numId="8" w16cid:durableId="715784561">
    <w:abstractNumId w:val="17"/>
  </w:num>
  <w:num w:numId="9" w16cid:durableId="959844523">
    <w:abstractNumId w:val="26"/>
  </w:num>
  <w:num w:numId="10" w16cid:durableId="386879823">
    <w:abstractNumId w:val="23"/>
  </w:num>
  <w:num w:numId="11" w16cid:durableId="1128012999">
    <w:abstractNumId w:val="7"/>
  </w:num>
  <w:num w:numId="12" w16cid:durableId="537359233">
    <w:abstractNumId w:val="9"/>
  </w:num>
  <w:num w:numId="13" w16cid:durableId="1832329672">
    <w:abstractNumId w:val="6"/>
  </w:num>
  <w:num w:numId="14" w16cid:durableId="56706781">
    <w:abstractNumId w:val="3"/>
  </w:num>
  <w:num w:numId="15" w16cid:durableId="1924145609">
    <w:abstractNumId w:val="5"/>
  </w:num>
  <w:num w:numId="16" w16cid:durableId="956136453">
    <w:abstractNumId w:val="8"/>
  </w:num>
  <w:num w:numId="17" w16cid:durableId="97726840">
    <w:abstractNumId w:val="11"/>
  </w:num>
  <w:num w:numId="18" w16cid:durableId="1554734576">
    <w:abstractNumId w:val="25"/>
  </w:num>
  <w:num w:numId="19" w16cid:durableId="6385343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1299667">
    <w:abstractNumId w:val="1"/>
  </w:num>
  <w:num w:numId="21" w16cid:durableId="1146511210">
    <w:abstractNumId w:val="14"/>
  </w:num>
  <w:num w:numId="22" w16cid:durableId="1121996310">
    <w:abstractNumId w:val="16"/>
  </w:num>
  <w:num w:numId="23" w16cid:durableId="1309558671">
    <w:abstractNumId w:val="4"/>
  </w:num>
  <w:num w:numId="24" w16cid:durableId="1414667411">
    <w:abstractNumId w:val="18"/>
  </w:num>
  <w:num w:numId="25" w16cid:durableId="681127498">
    <w:abstractNumId w:val="19"/>
  </w:num>
  <w:num w:numId="26" w16cid:durableId="1171026275">
    <w:abstractNumId w:val="15"/>
  </w:num>
  <w:num w:numId="27" w16cid:durableId="11504865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7E"/>
    <w:rsid w:val="0001083D"/>
    <w:rsid w:val="000210DD"/>
    <w:rsid w:val="00044143"/>
    <w:rsid w:val="00053EE8"/>
    <w:rsid w:val="00182432"/>
    <w:rsid w:val="0019519C"/>
    <w:rsid w:val="00290DDD"/>
    <w:rsid w:val="002972AE"/>
    <w:rsid w:val="002A2101"/>
    <w:rsid w:val="002A6467"/>
    <w:rsid w:val="002B1A74"/>
    <w:rsid w:val="003329CD"/>
    <w:rsid w:val="0038169D"/>
    <w:rsid w:val="003C59B9"/>
    <w:rsid w:val="003E7CC4"/>
    <w:rsid w:val="003F6AA1"/>
    <w:rsid w:val="00405B92"/>
    <w:rsid w:val="00426C32"/>
    <w:rsid w:val="00496BA2"/>
    <w:rsid w:val="004D19BD"/>
    <w:rsid w:val="005563A9"/>
    <w:rsid w:val="00556CBD"/>
    <w:rsid w:val="00561B01"/>
    <w:rsid w:val="005834CB"/>
    <w:rsid w:val="00594D30"/>
    <w:rsid w:val="005A00FF"/>
    <w:rsid w:val="0068416B"/>
    <w:rsid w:val="006B73EC"/>
    <w:rsid w:val="00711068"/>
    <w:rsid w:val="007168CC"/>
    <w:rsid w:val="0071781D"/>
    <w:rsid w:val="007338BA"/>
    <w:rsid w:val="00743B3B"/>
    <w:rsid w:val="007E03A6"/>
    <w:rsid w:val="00811494"/>
    <w:rsid w:val="00847331"/>
    <w:rsid w:val="008C6DF0"/>
    <w:rsid w:val="00907ECD"/>
    <w:rsid w:val="009124A7"/>
    <w:rsid w:val="009F474D"/>
    <w:rsid w:val="00A27DB9"/>
    <w:rsid w:val="00A4397E"/>
    <w:rsid w:val="00A82DA9"/>
    <w:rsid w:val="00A907A6"/>
    <w:rsid w:val="00AA7EA6"/>
    <w:rsid w:val="00B93E36"/>
    <w:rsid w:val="00B94D4C"/>
    <w:rsid w:val="00BA0BEB"/>
    <w:rsid w:val="00BA580E"/>
    <w:rsid w:val="00BC7631"/>
    <w:rsid w:val="00CD411E"/>
    <w:rsid w:val="00CF6C0D"/>
    <w:rsid w:val="00D46ECD"/>
    <w:rsid w:val="00D95D8A"/>
    <w:rsid w:val="00DC4445"/>
    <w:rsid w:val="00E053B8"/>
    <w:rsid w:val="00E2194A"/>
    <w:rsid w:val="00E2538D"/>
    <w:rsid w:val="00F26010"/>
    <w:rsid w:val="00F26B3B"/>
    <w:rsid w:val="00F3107E"/>
    <w:rsid w:val="00F4275C"/>
    <w:rsid w:val="00F620D1"/>
    <w:rsid w:val="00F85B9C"/>
    <w:rsid w:val="00FA694D"/>
    <w:rsid w:val="00FF40AC"/>
    <w:rsid w:val="01F7C509"/>
    <w:rsid w:val="02CA7219"/>
    <w:rsid w:val="02F40BFF"/>
    <w:rsid w:val="070EFE2B"/>
    <w:rsid w:val="148CD7CD"/>
    <w:rsid w:val="1D8BACA5"/>
    <w:rsid w:val="1E120DB3"/>
    <w:rsid w:val="27FCB7F8"/>
    <w:rsid w:val="2BECD7B1"/>
    <w:rsid w:val="2BFD7C0B"/>
    <w:rsid w:val="2E8AAAA8"/>
    <w:rsid w:val="358B35F4"/>
    <w:rsid w:val="366FB64E"/>
    <w:rsid w:val="3F4289C3"/>
    <w:rsid w:val="3F89D461"/>
    <w:rsid w:val="40472113"/>
    <w:rsid w:val="40B2F713"/>
    <w:rsid w:val="4874FD7A"/>
    <w:rsid w:val="4DCA5286"/>
    <w:rsid w:val="52F6B21D"/>
    <w:rsid w:val="536AE8E5"/>
    <w:rsid w:val="549C78B3"/>
    <w:rsid w:val="59076085"/>
    <w:rsid w:val="5E261CBB"/>
    <w:rsid w:val="608D2D15"/>
    <w:rsid w:val="60D2EE4D"/>
    <w:rsid w:val="61200498"/>
    <w:rsid w:val="6A60A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CC02"/>
  <w15:chartTrackingRefBased/>
  <w15:docId w15:val="{02AA407D-B060-B14C-A5FE-0B1DD3DC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11068"/>
    <w:pPr>
      <w:keepNext/>
      <w:jc w:val="center"/>
      <w:outlineLvl w:val="1"/>
    </w:pPr>
    <w:rPr>
      <w:rFonts w:ascii="Times New Roman" w:eastAsia="Times New Roman" w:hAnsi="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1068"/>
    <w:rPr>
      <w:rFonts w:ascii="Times New Roman" w:eastAsia="Times New Roman" w:hAnsi="Times New Roman" w:cs="Times New Roman"/>
      <w:b/>
      <w:i/>
      <w:szCs w:val="20"/>
    </w:rPr>
  </w:style>
  <w:style w:type="paragraph" w:customStyle="1" w:styleId="paragraph">
    <w:name w:val="paragraph"/>
    <w:basedOn w:val="Normal"/>
    <w:rsid w:val="00A4397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4397E"/>
  </w:style>
  <w:style w:type="character" w:customStyle="1" w:styleId="eop">
    <w:name w:val="eop"/>
    <w:basedOn w:val="DefaultParagraphFont"/>
    <w:rsid w:val="00A4397E"/>
  </w:style>
  <w:style w:type="character" w:customStyle="1" w:styleId="scxw167105120">
    <w:name w:val="scxw167105120"/>
    <w:basedOn w:val="DefaultParagraphFont"/>
    <w:rsid w:val="00A4397E"/>
  </w:style>
  <w:style w:type="character" w:styleId="Hyperlink">
    <w:name w:val="Hyperlink"/>
    <w:basedOn w:val="DefaultParagraphFont"/>
    <w:uiPriority w:val="99"/>
    <w:unhideWhenUsed/>
    <w:rsid w:val="00A4397E"/>
    <w:rPr>
      <w:color w:val="0563C1" w:themeColor="hyperlink"/>
      <w:u w:val="single"/>
    </w:rPr>
  </w:style>
  <w:style w:type="character" w:styleId="UnresolvedMention">
    <w:name w:val="Unresolved Mention"/>
    <w:basedOn w:val="DefaultParagraphFont"/>
    <w:uiPriority w:val="99"/>
    <w:semiHidden/>
    <w:unhideWhenUsed/>
    <w:rsid w:val="00A4397E"/>
    <w:rPr>
      <w:color w:val="605E5C"/>
      <w:shd w:val="clear" w:color="auto" w:fill="E1DFDD"/>
    </w:rPr>
  </w:style>
  <w:style w:type="paragraph" w:styleId="NoSpacing">
    <w:name w:val="No Spacing"/>
    <w:uiPriority w:val="1"/>
    <w:qFormat/>
    <w:rsid w:val="00496BA2"/>
    <w:rPr>
      <w:rFonts w:ascii="Times New Roman" w:hAnsi="Times New Roman" w:cs="Times New Roman"/>
    </w:rPr>
  </w:style>
  <w:style w:type="paragraph" w:styleId="FootnoteText">
    <w:name w:val="footnote text"/>
    <w:basedOn w:val="Normal"/>
    <w:link w:val="FootnoteTextChar"/>
    <w:uiPriority w:val="99"/>
    <w:semiHidden/>
    <w:unhideWhenUsed/>
    <w:rsid w:val="00F620D1"/>
    <w:rPr>
      <w:sz w:val="20"/>
      <w:szCs w:val="20"/>
    </w:rPr>
  </w:style>
  <w:style w:type="character" w:customStyle="1" w:styleId="FootnoteTextChar">
    <w:name w:val="Footnote Text Char"/>
    <w:basedOn w:val="DefaultParagraphFont"/>
    <w:link w:val="FootnoteText"/>
    <w:uiPriority w:val="99"/>
    <w:semiHidden/>
    <w:rsid w:val="00F620D1"/>
    <w:rPr>
      <w:sz w:val="20"/>
      <w:szCs w:val="20"/>
    </w:rPr>
  </w:style>
  <w:style w:type="character" w:styleId="FootnoteReference">
    <w:name w:val="footnote reference"/>
    <w:basedOn w:val="DefaultParagraphFont"/>
    <w:uiPriority w:val="99"/>
    <w:semiHidden/>
    <w:unhideWhenUsed/>
    <w:rsid w:val="00F620D1"/>
    <w:rPr>
      <w:vertAlign w:val="superscript"/>
    </w:rPr>
  </w:style>
  <w:style w:type="paragraph" w:styleId="EndnoteText">
    <w:name w:val="endnote text"/>
    <w:basedOn w:val="Normal"/>
    <w:link w:val="EndnoteTextChar"/>
    <w:uiPriority w:val="99"/>
    <w:semiHidden/>
    <w:unhideWhenUsed/>
    <w:rsid w:val="00F620D1"/>
    <w:rPr>
      <w:sz w:val="20"/>
      <w:szCs w:val="20"/>
    </w:rPr>
  </w:style>
  <w:style w:type="character" w:customStyle="1" w:styleId="EndnoteTextChar">
    <w:name w:val="Endnote Text Char"/>
    <w:basedOn w:val="DefaultParagraphFont"/>
    <w:link w:val="EndnoteText"/>
    <w:uiPriority w:val="99"/>
    <w:semiHidden/>
    <w:rsid w:val="00F620D1"/>
    <w:rPr>
      <w:sz w:val="20"/>
      <w:szCs w:val="20"/>
    </w:rPr>
  </w:style>
  <w:style w:type="character" w:styleId="EndnoteReference">
    <w:name w:val="endnote reference"/>
    <w:basedOn w:val="DefaultParagraphFont"/>
    <w:uiPriority w:val="99"/>
    <w:semiHidden/>
    <w:unhideWhenUsed/>
    <w:rsid w:val="00F620D1"/>
    <w:rPr>
      <w:vertAlign w:val="superscript"/>
    </w:rPr>
  </w:style>
  <w:style w:type="paragraph" w:styleId="ListParagraph">
    <w:name w:val="List Paragraph"/>
    <w:basedOn w:val="Normal"/>
    <w:uiPriority w:val="34"/>
    <w:qFormat/>
    <w:rsid w:val="00AA7EA6"/>
    <w:pPr>
      <w:ind w:left="720"/>
      <w:contextualSpacing/>
    </w:pPr>
  </w:style>
  <w:style w:type="paragraph" w:styleId="Footer">
    <w:name w:val="footer"/>
    <w:basedOn w:val="Normal"/>
    <w:link w:val="FooterChar"/>
    <w:uiPriority w:val="99"/>
    <w:unhideWhenUsed/>
    <w:rsid w:val="00E2194A"/>
    <w:pPr>
      <w:tabs>
        <w:tab w:val="center" w:pos="4680"/>
        <w:tab w:val="right" w:pos="9360"/>
      </w:tabs>
    </w:pPr>
  </w:style>
  <w:style w:type="character" w:customStyle="1" w:styleId="FooterChar">
    <w:name w:val="Footer Char"/>
    <w:basedOn w:val="DefaultParagraphFont"/>
    <w:link w:val="Footer"/>
    <w:uiPriority w:val="99"/>
    <w:rsid w:val="00E2194A"/>
  </w:style>
  <w:style w:type="character" w:styleId="PageNumber">
    <w:name w:val="page number"/>
    <w:basedOn w:val="DefaultParagraphFont"/>
    <w:uiPriority w:val="99"/>
    <w:semiHidden/>
    <w:unhideWhenUsed/>
    <w:rsid w:val="00E2194A"/>
  </w:style>
  <w:style w:type="character" w:customStyle="1" w:styleId="BodyTextIndentChar">
    <w:name w:val="Body Text Indent Char"/>
    <w:basedOn w:val="DefaultParagraphFont"/>
    <w:link w:val="BodyTextIndent"/>
    <w:semiHidden/>
    <w:rsid w:val="00711068"/>
    <w:rPr>
      <w:rFonts w:ascii="Arial" w:eastAsia="Times New Roman" w:hAnsi="Arial" w:cs="Times New Roman"/>
      <w:szCs w:val="20"/>
    </w:rPr>
  </w:style>
  <w:style w:type="paragraph" w:styleId="BodyTextIndent">
    <w:name w:val="Body Text Indent"/>
    <w:basedOn w:val="Normal"/>
    <w:link w:val="BodyTextIndentChar"/>
    <w:semiHidden/>
    <w:rsid w:val="00711068"/>
    <w:pPr>
      <w:ind w:left="720"/>
    </w:pPr>
    <w:rPr>
      <w:rFonts w:ascii="Arial" w:eastAsia="Times New Roman" w:hAnsi="Arial" w:cs="Times New Roman"/>
      <w:szCs w:val="20"/>
    </w:rPr>
  </w:style>
  <w:style w:type="character" w:customStyle="1" w:styleId="HeaderChar">
    <w:name w:val="Header Char"/>
    <w:basedOn w:val="DefaultParagraphFont"/>
    <w:link w:val="Header"/>
    <w:uiPriority w:val="99"/>
    <w:rsid w:val="00711068"/>
    <w:rPr>
      <w:rFonts w:ascii="Times New Roman" w:eastAsia="Times New Roman" w:hAnsi="Times New Roman" w:cs="Times New Roman"/>
    </w:rPr>
  </w:style>
  <w:style w:type="paragraph" w:styleId="Header">
    <w:name w:val="header"/>
    <w:basedOn w:val="Normal"/>
    <w:link w:val="HeaderChar"/>
    <w:uiPriority w:val="99"/>
    <w:unhideWhenUsed/>
    <w:rsid w:val="00711068"/>
    <w:pPr>
      <w:tabs>
        <w:tab w:val="center" w:pos="4680"/>
        <w:tab w:val="right" w:pos="9360"/>
      </w:tabs>
    </w:pPr>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rsid w:val="0071106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711068"/>
    <w:rPr>
      <w:rFonts w:ascii="Tahoma" w:eastAsia="Times New Roman" w:hAnsi="Tahoma" w:cs="Tahoma"/>
      <w:sz w:val="16"/>
      <w:szCs w:val="16"/>
    </w:rPr>
  </w:style>
  <w:style w:type="paragraph" w:styleId="Title">
    <w:name w:val="Title"/>
    <w:basedOn w:val="Normal"/>
    <w:link w:val="TitleChar"/>
    <w:qFormat/>
    <w:rsid w:val="00711068"/>
    <w:pPr>
      <w:jc w:val="center"/>
    </w:pPr>
    <w:rPr>
      <w:rFonts w:ascii="Times New Roman" w:eastAsia="Times New Roman" w:hAnsi="Times New Roman" w:cs="Times New Roman"/>
      <w:b/>
      <w:iCs/>
      <w:szCs w:val="20"/>
    </w:rPr>
  </w:style>
  <w:style w:type="character" w:customStyle="1" w:styleId="TitleChar">
    <w:name w:val="Title Char"/>
    <w:basedOn w:val="DefaultParagraphFont"/>
    <w:link w:val="Title"/>
    <w:rsid w:val="00711068"/>
    <w:rPr>
      <w:rFonts w:ascii="Times New Roman" w:eastAsia="Times New Roman" w:hAnsi="Times New Roman" w:cs="Times New Roman"/>
      <w:b/>
      <w:iCs/>
      <w:szCs w:val="20"/>
    </w:rPr>
  </w:style>
  <w:style w:type="character" w:customStyle="1" w:styleId="apple-converted-space">
    <w:name w:val="apple-converted-space"/>
    <w:basedOn w:val="DefaultParagraphFont"/>
    <w:rsid w:val="00D95D8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881474">
      <w:bodyDiv w:val="1"/>
      <w:marLeft w:val="0"/>
      <w:marRight w:val="0"/>
      <w:marTop w:val="0"/>
      <w:marBottom w:val="0"/>
      <w:divBdr>
        <w:top w:val="none" w:sz="0" w:space="0" w:color="auto"/>
        <w:left w:val="none" w:sz="0" w:space="0" w:color="auto"/>
        <w:bottom w:val="none" w:sz="0" w:space="0" w:color="auto"/>
        <w:right w:val="none" w:sz="0" w:space="0" w:color="auto"/>
      </w:divBdr>
    </w:div>
    <w:div w:id="1100562579">
      <w:bodyDiv w:val="1"/>
      <w:marLeft w:val="0"/>
      <w:marRight w:val="0"/>
      <w:marTop w:val="0"/>
      <w:marBottom w:val="0"/>
      <w:divBdr>
        <w:top w:val="none" w:sz="0" w:space="0" w:color="auto"/>
        <w:left w:val="none" w:sz="0" w:space="0" w:color="auto"/>
        <w:bottom w:val="none" w:sz="0" w:space="0" w:color="auto"/>
        <w:right w:val="none" w:sz="0" w:space="0" w:color="auto"/>
      </w:divBdr>
      <w:divsChild>
        <w:div w:id="1679305247">
          <w:marLeft w:val="300"/>
          <w:marRight w:val="0"/>
          <w:marTop w:val="0"/>
          <w:marBottom w:val="0"/>
          <w:divBdr>
            <w:top w:val="none" w:sz="0" w:space="0" w:color="auto"/>
            <w:left w:val="none" w:sz="0" w:space="0" w:color="auto"/>
            <w:bottom w:val="none" w:sz="0" w:space="0" w:color="auto"/>
            <w:right w:val="none" w:sz="0" w:space="0" w:color="auto"/>
          </w:divBdr>
        </w:div>
        <w:div w:id="105539052">
          <w:marLeft w:val="300"/>
          <w:marRight w:val="0"/>
          <w:marTop w:val="0"/>
          <w:marBottom w:val="0"/>
          <w:divBdr>
            <w:top w:val="none" w:sz="0" w:space="0" w:color="auto"/>
            <w:left w:val="none" w:sz="0" w:space="0" w:color="auto"/>
            <w:bottom w:val="none" w:sz="0" w:space="0" w:color="auto"/>
            <w:right w:val="none" w:sz="0" w:space="0" w:color="auto"/>
          </w:divBdr>
        </w:div>
        <w:div w:id="1042243117">
          <w:marLeft w:val="300"/>
          <w:marRight w:val="0"/>
          <w:marTop w:val="0"/>
          <w:marBottom w:val="0"/>
          <w:divBdr>
            <w:top w:val="none" w:sz="0" w:space="0" w:color="auto"/>
            <w:left w:val="none" w:sz="0" w:space="0" w:color="auto"/>
            <w:bottom w:val="none" w:sz="0" w:space="0" w:color="auto"/>
            <w:right w:val="none" w:sz="0" w:space="0" w:color="auto"/>
          </w:divBdr>
        </w:div>
      </w:divsChild>
    </w:div>
    <w:div w:id="1342778091">
      <w:bodyDiv w:val="1"/>
      <w:marLeft w:val="0"/>
      <w:marRight w:val="0"/>
      <w:marTop w:val="0"/>
      <w:marBottom w:val="0"/>
      <w:divBdr>
        <w:top w:val="none" w:sz="0" w:space="0" w:color="auto"/>
        <w:left w:val="none" w:sz="0" w:space="0" w:color="auto"/>
        <w:bottom w:val="none" w:sz="0" w:space="0" w:color="auto"/>
        <w:right w:val="none" w:sz="0" w:space="0" w:color="auto"/>
      </w:divBdr>
    </w:div>
    <w:div w:id="1854690131">
      <w:bodyDiv w:val="1"/>
      <w:marLeft w:val="0"/>
      <w:marRight w:val="0"/>
      <w:marTop w:val="0"/>
      <w:marBottom w:val="0"/>
      <w:divBdr>
        <w:top w:val="none" w:sz="0" w:space="0" w:color="auto"/>
        <w:left w:val="none" w:sz="0" w:space="0" w:color="auto"/>
        <w:bottom w:val="none" w:sz="0" w:space="0" w:color="auto"/>
        <w:right w:val="none" w:sz="0" w:space="0" w:color="auto"/>
      </w:divBdr>
    </w:div>
    <w:div w:id="1874222120">
      <w:bodyDiv w:val="1"/>
      <w:marLeft w:val="0"/>
      <w:marRight w:val="0"/>
      <w:marTop w:val="0"/>
      <w:marBottom w:val="0"/>
      <w:divBdr>
        <w:top w:val="none" w:sz="0" w:space="0" w:color="auto"/>
        <w:left w:val="none" w:sz="0" w:space="0" w:color="auto"/>
        <w:bottom w:val="none" w:sz="0" w:space="0" w:color="auto"/>
        <w:right w:val="none" w:sz="0" w:space="0" w:color="auto"/>
      </w:divBdr>
      <w:divsChild>
        <w:div w:id="889457108">
          <w:marLeft w:val="0"/>
          <w:marRight w:val="0"/>
          <w:marTop w:val="0"/>
          <w:marBottom w:val="0"/>
          <w:divBdr>
            <w:top w:val="none" w:sz="0" w:space="0" w:color="auto"/>
            <w:left w:val="none" w:sz="0" w:space="0" w:color="auto"/>
            <w:bottom w:val="none" w:sz="0" w:space="0" w:color="auto"/>
            <w:right w:val="none" w:sz="0" w:space="0" w:color="auto"/>
          </w:divBdr>
          <w:divsChild>
            <w:div w:id="650133157">
              <w:marLeft w:val="0"/>
              <w:marRight w:val="0"/>
              <w:marTop w:val="0"/>
              <w:marBottom w:val="0"/>
              <w:divBdr>
                <w:top w:val="none" w:sz="0" w:space="0" w:color="auto"/>
                <w:left w:val="none" w:sz="0" w:space="0" w:color="auto"/>
                <w:bottom w:val="none" w:sz="0" w:space="0" w:color="auto"/>
                <w:right w:val="none" w:sz="0" w:space="0" w:color="auto"/>
              </w:divBdr>
            </w:div>
            <w:div w:id="146898106">
              <w:marLeft w:val="0"/>
              <w:marRight w:val="0"/>
              <w:marTop w:val="0"/>
              <w:marBottom w:val="0"/>
              <w:divBdr>
                <w:top w:val="none" w:sz="0" w:space="0" w:color="auto"/>
                <w:left w:val="none" w:sz="0" w:space="0" w:color="auto"/>
                <w:bottom w:val="none" w:sz="0" w:space="0" w:color="auto"/>
                <w:right w:val="none" w:sz="0" w:space="0" w:color="auto"/>
              </w:divBdr>
            </w:div>
            <w:div w:id="266542512">
              <w:marLeft w:val="0"/>
              <w:marRight w:val="0"/>
              <w:marTop w:val="0"/>
              <w:marBottom w:val="0"/>
              <w:divBdr>
                <w:top w:val="none" w:sz="0" w:space="0" w:color="auto"/>
                <w:left w:val="none" w:sz="0" w:space="0" w:color="auto"/>
                <w:bottom w:val="none" w:sz="0" w:space="0" w:color="auto"/>
                <w:right w:val="none" w:sz="0" w:space="0" w:color="auto"/>
              </w:divBdr>
            </w:div>
            <w:div w:id="1016883600">
              <w:marLeft w:val="0"/>
              <w:marRight w:val="0"/>
              <w:marTop w:val="0"/>
              <w:marBottom w:val="0"/>
              <w:divBdr>
                <w:top w:val="none" w:sz="0" w:space="0" w:color="auto"/>
                <w:left w:val="none" w:sz="0" w:space="0" w:color="auto"/>
                <w:bottom w:val="none" w:sz="0" w:space="0" w:color="auto"/>
                <w:right w:val="none" w:sz="0" w:space="0" w:color="auto"/>
              </w:divBdr>
            </w:div>
            <w:div w:id="420880788">
              <w:marLeft w:val="0"/>
              <w:marRight w:val="0"/>
              <w:marTop w:val="0"/>
              <w:marBottom w:val="0"/>
              <w:divBdr>
                <w:top w:val="none" w:sz="0" w:space="0" w:color="auto"/>
                <w:left w:val="none" w:sz="0" w:space="0" w:color="auto"/>
                <w:bottom w:val="none" w:sz="0" w:space="0" w:color="auto"/>
                <w:right w:val="none" w:sz="0" w:space="0" w:color="auto"/>
              </w:divBdr>
            </w:div>
          </w:divsChild>
        </w:div>
        <w:div w:id="1066298800">
          <w:marLeft w:val="0"/>
          <w:marRight w:val="0"/>
          <w:marTop w:val="0"/>
          <w:marBottom w:val="0"/>
          <w:divBdr>
            <w:top w:val="none" w:sz="0" w:space="0" w:color="auto"/>
            <w:left w:val="none" w:sz="0" w:space="0" w:color="auto"/>
            <w:bottom w:val="none" w:sz="0" w:space="0" w:color="auto"/>
            <w:right w:val="none" w:sz="0" w:space="0" w:color="auto"/>
          </w:divBdr>
          <w:divsChild>
            <w:div w:id="477111363">
              <w:marLeft w:val="0"/>
              <w:marRight w:val="0"/>
              <w:marTop w:val="0"/>
              <w:marBottom w:val="0"/>
              <w:divBdr>
                <w:top w:val="none" w:sz="0" w:space="0" w:color="auto"/>
                <w:left w:val="none" w:sz="0" w:space="0" w:color="auto"/>
                <w:bottom w:val="none" w:sz="0" w:space="0" w:color="auto"/>
                <w:right w:val="none" w:sz="0" w:space="0" w:color="auto"/>
              </w:divBdr>
            </w:div>
            <w:div w:id="2012485570">
              <w:marLeft w:val="0"/>
              <w:marRight w:val="0"/>
              <w:marTop w:val="0"/>
              <w:marBottom w:val="0"/>
              <w:divBdr>
                <w:top w:val="none" w:sz="0" w:space="0" w:color="auto"/>
                <w:left w:val="none" w:sz="0" w:space="0" w:color="auto"/>
                <w:bottom w:val="none" w:sz="0" w:space="0" w:color="auto"/>
                <w:right w:val="none" w:sz="0" w:space="0" w:color="auto"/>
              </w:divBdr>
            </w:div>
            <w:div w:id="2124230788">
              <w:marLeft w:val="0"/>
              <w:marRight w:val="0"/>
              <w:marTop w:val="0"/>
              <w:marBottom w:val="0"/>
              <w:divBdr>
                <w:top w:val="none" w:sz="0" w:space="0" w:color="auto"/>
                <w:left w:val="none" w:sz="0" w:space="0" w:color="auto"/>
                <w:bottom w:val="none" w:sz="0" w:space="0" w:color="auto"/>
                <w:right w:val="none" w:sz="0" w:space="0" w:color="auto"/>
              </w:divBdr>
            </w:div>
            <w:div w:id="1025910875">
              <w:marLeft w:val="0"/>
              <w:marRight w:val="0"/>
              <w:marTop w:val="0"/>
              <w:marBottom w:val="0"/>
              <w:divBdr>
                <w:top w:val="none" w:sz="0" w:space="0" w:color="auto"/>
                <w:left w:val="none" w:sz="0" w:space="0" w:color="auto"/>
                <w:bottom w:val="none" w:sz="0" w:space="0" w:color="auto"/>
                <w:right w:val="none" w:sz="0" w:space="0" w:color="auto"/>
              </w:divBdr>
            </w:div>
            <w:div w:id="1359353762">
              <w:marLeft w:val="0"/>
              <w:marRight w:val="0"/>
              <w:marTop w:val="0"/>
              <w:marBottom w:val="0"/>
              <w:divBdr>
                <w:top w:val="none" w:sz="0" w:space="0" w:color="auto"/>
                <w:left w:val="none" w:sz="0" w:space="0" w:color="auto"/>
                <w:bottom w:val="none" w:sz="0" w:space="0" w:color="auto"/>
                <w:right w:val="none" w:sz="0" w:space="0" w:color="auto"/>
              </w:divBdr>
            </w:div>
          </w:divsChild>
        </w:div>
        <w:div w:id="567108399">
          <w:marLeft w:val="0"/>
          <w:marRight w:val="0"/>
          <w:marTop w:val="0"/>
          <w:marBottom w:val="0"/>
          <w:divBdr>
            <w:top w:val="none" w:sz="0" w:space="0" w:color="auto"/>
            <w:left w:val="none" w:sz="0" w:space="0" w:color="auto"/>
            <w:bottom w:val="none" w:sz="0" w:space="0" w:color="auto"/>
            <w:right w:val="none" w:sz="0" w:space="0" w:color="auto"/>
          </w:divBdr>
        </w:div>
        <w:div w:id="426999049">
          <w:marLeft w:val="0"/>
          <w:marRight w:val="0"/>
          <w:marTop w:val="0"/>
          <w:marBottom w:val="0"/>
          <w:divBdr>
            <w:top w:val="none" w:sz="0" w:space="0" w:color="auto"/>
            <w:left w:val="none" w:sz="0" w:space="0" w:color="auto"/>
            <w:bottom w:val="none" w:sz="0" w:space="0" w:color="auto"/>
            <w:right w:val="none" w:sz="0" w:space="0" w:color="auto"/>
          </w:divBdr>
        </w:div>
        <w:div w:id="1807120388">
          <w:marLeft w:val="0"/>
          <w:marRight w:val="0"/>
          <w:marTop w:val="0"/>
          <w:marBottom w:val="0"/>
          <w:divBdr>
            <w:top w:val="none" w:sz="0" w:space="0" w:color="auto"/>
            <w:left w:val="none" w:sz="0" w:space="0" w:color="auto"/>
            <w:bottom w:val="none" w:sz="0" w:space="0" w:color="auto"/>
            <w:right w:val="none" w:sz="0" w:space="0" w:color="auto"/>
          </w:divBdr>
        </w:div>
        <w:div w:id="1707632647">
          <w:marLeft w:val="0"/>
          <w:marRight w:val="0"/>
          <w:marTop w:val="0"/>
          <w:marBottom w:val="0"/>
          <w:divBdr>
            <w:top w:val="none" w:sz="0" w:space="0" w:color="auto"/>
            <w:left w:val="none" w:sz="0" w:space="0" w:color="auto"/>
            <w:bottom w:val="none" w:sz="0" w:space="0" w:color="auto"/>
            <w:right w:val="none" w:sz="0" w:space="0" w:color="auto"/>
          </w:divBdr>
        </w:div>
        <w:div w:id="116291548">
          <w:marLeft w:val="0"/>
          <w:marRight w:val="0"/>
          <w:marTop w:val="0"/>
          <w:marBottom w:val="0"/>
          <w:divBdr>
            <w:top w:val="none" w:sz="0" w:space="0" w:color="auto"/>
            <w:left w:val="none" w:sz="0" w:space="0" w:color="auto"/>
            <w:bottom w:val="none" w:sz="0" w:space="0" w:color="auto"/>
            <w:right w:val="none" w:sz="0" w:space="0" w:color="auto"/>
          </w:divBdr>
        </w:div>
        <w:div w:id="1273517290">
          <w:marLeft w:val="0"/>
          <w:marRight w:val="0"/>
          <w:marTop w:val="0"/>
          <w:marBottom w:val="0"/>
          <w:divBdr>
            <w:top w:val="none" w:sz="0" w:space="0" w:color="auto"/>
            <w:left w:val="none" w:sz="0" w:space="0" w:color="auto"/>
            <w:bottom w:val="none" w:sz="0" w:space="0" w:color="auto"/>
            <w:right w:val="none" w:sz="0" w:space="0" w:color="auto"/>
          </w:divBdr>
        </w:div>
        <w:div w:id="1181891615">
          <w:marLeft w:val="0"/>
          <w:marRight w:val="0"/>
          <w:marTop w:val="0"/>
          <w:marBottom w:val="0"/>
          <w:divBdr>
            <w:top w:val="none" w:sz="0" w:space="0" w:color="auto"/>
            <w:left w:val="none" w:sz="0" w:space="0" w:color="auto"/>
            <w:bottom w:val="none" w:sz="0" w:space="0" w:color="auto"/>
            <w:right w:val="none" w:sz="0" w:space="0" w:color="auto"/>
          </w:divBdr>
        </w:div>
        <w:div w:id="29230950">
          <w:marLeft w:val="0"/>
          <w:marRight w:val="0"/>
          <w:marTop w:val="0"/>
          <w:marBottom w:val="0"/>
          <w:divBdr>
            <w:top w:val="none" w:sz="0" w:space="0" w:color="auto"/>
            <w:left w:val="none" w:sz="0" w:space="0" w:color="auto"/>
            <w:bottom w:val="none" w:sz="0" w:space="0" w:color="auto"/>
            <w:right w:val="none" w:sz="0" w:space="0" w:color="auto"/>
          </w:divBdr>
        </w:div>
        <w:div w:id="1881241270">
          <w:marLeft w:val="0"/>
          <w:marRight w:val="0"/>
          <w:marTop w:val="0"/>
          <w:marBottom w:val="0"/>
          <w:divBdr>
            <w:top w:val="none" w:sz="0" w:space="0" w:color="auto"/>
            <w:left w:val="none" w:sz="0" w:space="0" w:color="auto"/>
            <w:bottom w:val="none" w:sz="0" w:space="0" w:color="auto"/>
            <w:right w:val="none" w:sz="0" w:space="0" w:color="auto"/>
          </w:divBdr>
        </w:div>
        <w:div w:id="139581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u.edu/rockstu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E2F4B-2A9E-0643-8F8A-616F7725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 Lia</dc:creator>
  <cp:keywords/>
  <dc:description/>
  <cp:lastModifiedBy>Hernandez, Christine E.</cp:lastModifiedBy>
  <cp:revision>2</cp:revision>
  <cp:lastPrinted>2021-11-15T18:38:00Z</cp:lastPrinted>
  <dcterms:created xsi:type="dcterms:W3CDTF">2024-11-06T19:54:00Z</dcterms:created>
  <dcterms:modified xsi:type="dcterms:W3CDTF">2024-11-06T19:54:00Z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14c80f-f1ea-4d98-8793-96e1abe086b5_Enabled">
    <vt:lpwstr>true</vt:lpwstr>
  </property>
  <property fmtid="{D5CDD505-2E9C-101B-9397-08002B2CF9AE}" pid="3" name="MSIP_Label_6914c80f-f1ea-4d98-8793-96e1abe086b5_SetDate">
    <vt:lpwstr>2024-11-06T19:54:09Z</vt:lpwstr>
  </property>
  <property fmtid="{D5CDD505-2E9C-101B-9397-08002B2CF9AE}" pid="4" name="MSIP_Label_6914c80f-f1ea-4d98-8793-96e1abe086b5_Method">
    <vt:lpwstr>Standard</vt:lpwstr>
  </property>
  <property fmtid="{D5CDD505-2E9C-101B-9397-08002B2CF9AE}" pid="5" name="MSIP_Label_6914c80f-f1ea-4d98-8793-96e1abe086b5_Name">
    <vt:lpwstr>defa4170-0d19-0005-0004-bc88714345d2</vt:lpwstr>
  </property>
  <property fmtid="{D5CDD505-2E9C-101B-9397-08002B2CF9AE}" pid="6" name="MSIP_Label_6914c80f-f1ea-4d98-8793-96e1abe086b5_SiteId">
    <vt:lpwstr>86555dba-073b-4ff7-b7d1-b73a77c5bd92</vt:lpwstr>
  </property>
  <property fmtid="{D5CDD505-2E9C-101B-9397-08002B2CF9AE}" pid="7" name="MSIP_Label_6914c80f-f1ea-4d98-8793-96e1abe086b5_ActionId">
    <vt:lpwstr>52987c72-1964-4d92-aaa6-a8fd8c6bf63c</vt:lpwstr>
  </property>
  <property fmtid="{D5CDD505-2E9C-101B-9397-08002B2CF9AE}" pid="8" name="MSIP_Label_6914c80f-f1ea-4d98-8793-96e1abe086b5_ContentBits">
    <vt:lpwstr>0</vt:lpwstr>
  </property>
</Properties>
</file>